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4872" w14:textId="77777777" w:rsidR="00F93AD4" w:rsidRDefault="00F93AD4" w:rsidP="00615768">
      <w:pPr>
        <w:jc w:val="center"/>
        <w:rPr>
          <w:b/>
        </w:rPr>
      </w:pPr>
      <w:r>
        <w:rPr>
          <w:b/>
        </w:rPr>
        <w:t>Consultants should</w:t>
      </w:r>
      <w:r w:rsidRPr="00431E86">
        <w:rPr>
          <w:b/>
        </w:rPr>
        <w:t xml:space="preserve"> complete the following </w:t>
      </w:r>
      <w:proofErr w:type="spellStart"/>
      <w:r w:rsidRPr="00431E86">
        <w:rPr>
          <w:b/>
          <w:i/>
        </w:rPr>
        <w:t>Anonymization</w:t>
      </w:r>
      <w:proofErr w:type="spellEnd"/>
      <w:r w:rsidRPr="00431E86">
        <w:rPr>
          <w:b/>
          <w:i/>
        </w:rPr>
        <w:t xml:space="preserve"> Worksheet</w:t>
      </w:r>
      <w:r w:rsidRPr="00431E86">
        <w:rPr>
          <w:b/>
        </w:rPr>
        <w:t xml:space="preserve"> and include it in the delivery of </w:t>
      </w:r>
      <w:r>
        <w:rPr>
          <w:b/>
        </w:rPr>
        <w:t>public use, anonymized</w:t>
      </w:r>
      <w:r w:rsidRPr="00431E86">
        <w:rPr>
          <w:b/>
        </w:rPr>
        <w:t xml:space="preserve"> data.</w:t>
      </w:r>
    </w:p>
    <w:p w14:paraId="379B3201" w14:textId="77777777" w:rsidR="004E50BD" w:rsidRDefault="004E50BD" w:rsidP="00615768">
      <w:pPr>
        <w:jc w:val="center"/>
        <w:rPr>
          <w:b/>
        </w:rPr>
      </w:pPr>
    </w:p>
    <w:p w14:paraId="57DA1C1D" w14:textId="77777777" w:rsidR="004E50BD" w:rsidRDefault="004E50BD" w:rsidP="004E50BD">
      <w:r w:rsidRPr="004E50BD">
        <w:t xml:space="preserve">The MCC Disclosure Review Board asks that the individuals responsible for </w:t>
      </w:r>
      <w:proofErr w:type="spellStart"/>
      <w:r w:rsidRPr="004E50BD">
        <w:t>anonymization</w:t>
      </w:r>
      <w:proofErr w:type="spellEnd"/>
      <w:r w:rsidRPr="004E50BD">
        <w:t xml:space="preserve"> prepare a response to the following questions in addition to this worksheet in preparation for the DRB review of the data:</w:t>
      </w:r>
    </w:p>
    <w:p w14:paraId="657576E0" w14:textId="77777777" w:rsidR="003D0AF2" w:rsidRPr="004E50BD" w:rsidRDefault="003D0AF2" w:rsidP="004E50BD"/>
    <w:p w14:paraId="665E5041" w14:textId="77777777" w:rsidR="00527B49" w:rsidRDefault="004E50BD" w:rsidP="004E50BD">
      <w:pPr>
        <w:pStyle w:val="ListParagraph"/>
        <w:numPr>
          <w:ilvl w:val="0"/>
          <w:numId w:val="2"/>
        </w:numPr>
      </w:pPr>
      <w:r w:rsidRPr="004E50BD">
        <w:rPr>
          <w:b/>
        </w:rPr>
        <w:t xml:space="preserve">Understand </w:t>
      </w:r>
      <w:proofErr w:type="spellStart"/>
      <w:r w:rsidRPr="004E50BD">
        <w:rPr>
          <w:b/>
        </w:rPr>
        <w:t>Anonymization</w:t>
      </w:r>
      <w:proofErr w:type="spellEnd"/>
      <w:r w:rsidRPr="004E50BD">
        <w:rPr>
          <w:b/>
        </w:rPr>
        <w:t xml:space="preserve"> Process</w:t>
      </w:r>
      <w:r>
        <w:t>: What was the general protocol/process followed for assessing risk and determining risk mitigation measures?</w:t>
      </w:r>
      <w:r w:rsidR="00527B49">
        <w:t xml:space="preserve"> </w:t>
      </w:r>
    </w:p>
    <w:p w14:paraId="4B39C87F" w14:textId="77777777" w:rsidR="00527B49" w:rsidRDefault="00527B49" w:rsidP="00527B49">
      <w:pPr>
        <w:pStyle w:val="ListParagraph"/>
      </w:pPr>
    </w:p>
    <w:p w14:paraId="02CD85C9" w14:textId="77777777" w:rsidR="004E50BD" w:rsidRDefault="00527B49" w:rsidP="00527B49">
      <w:pPr>
        <w:pStyle w:val="ListParagraph"/>
      </w:pPr>
      <w:r>
        <w:t xml:space="preserve">The Institutional Review Boards </w:t>
      </w:r>
      <w:r w:rsidR="00636FBB">
        <w:t xml:space="preserve">(IRBs) </w:t>
      </w:r>
      <w:r>
        <w:t>at both Stanford University and Virginia Tech reviewed and approved the research protocols. The development of the research protocols was an extensive process</w:t>
      </w:r>
      <w:r w:rsidR="00636FBB">
        <w:t xml:space="preserve"> that required the Stanford-VT team to articulate the intent and scope of the research</w:t>
      </w:r>
      <w:r>
        <w:t>. For example, at Virginia Tech, the IRB prot</w:t>
      </w:r>
      <w:r w:rsidR="002931FE">
        <w:t>ocol covered 15 different topics</w:t>
      </w:r>
      <w:r>
        <w:t xml:space="preserve">, including </w:t>
      </w:r>
      <w:r w:rsidR="002931FE">
        <w:t>a</w:t>
      </w:r>
      <w:r>
        <w:t xml:space="preserve"> </w:t>
      </w:r>
      <w:r w:rsidR="002931FE">
        <w:t>justification of the research</w:t>
      </w:r>
      <w:r>
        <w:t>,</w:t>
      </w:r>
      <w:r w:rsidR="00636FBB">
        <w:t xml:space="preserve"> how</w:t>
      </w:r>
      <w:r>
        <w:t xml:space="preserve"> participants</w:t>
      </w:r>
      <w:r w:rsidR="00636FBB" w:rsidRPr="00636FBB">
        <w:t xml:space="preserve"> </w:t>
      </w:r>
      <w:r w:rsidR="00636FBB">
        <w:t>will be recruited into the study</w:t>
      </w:r>
      <w:r>
        <w:t>, the informed consent process, a description of the research procedures, an assessment of the risks and benefits</w:t>
      </w:r>
      <w:r w:rsidR="00636FBB">
        <w:t xml:space="preserve"> associated with the research</w:t>
      </w:r>
      <w:r>
        <w:t xml:space="preserve">, </w:t>
      </w:r>
      <w:r w:rsidR="002931FE">
        <w:t xml:space="preserve">the security of the data collected, </w:t>
      </w:r>
      <w:r>
        <w:t xml:space="preserve">and the confidentiality/anonymity of the </w:t>
      </w:r>
      <w:r w:rsidR="002931FE">
        <w:t xml:space="preserve">final </w:t>
      </w:r>
      <w:r>
        <w:t>data</w:t>
      </w:r>
      <w:r w:rsidR="00B84513">
        <w:t>sets</w:t>
      </w:r>
      <w:r>
        <w:t xml:space="preserve">. The process at Stanford University </w:t>
      </w:r>
      <w:r w:rsidR="00636FBB">
        <w:t xml:space="preserve">covered the same general subject areas. During the </w:t>
      </w:r>
      <w:r w:rsidR="002931FE">
        <w:t xml:space="preserve">study, the IRB protocols were updated to take into account any changes that were made to the research design. For example, the Virginia Tech protocol was updated prior to the study of the small-scale solar systems that was added to the follow-up study.  </w:t>
      </w:r>
    </w:p>
    <w:p w14:paraId="219214BD" w14:textId="77777777" w:rsidR="00527B49" w:rsidRDefault="00527B49" w:rsidP="00527B49">
      <w:pPr>
        <w:pStyle w:val="ListParagraph"/>
      </w:pPr>
    </w:p>
    <w:p w14:paraId="7C324A49" w14:textId="77777777" w:rsidR="004E50BD" w:rsidRDefault="004E50BD" w:rsidP="004E50BD">
      <w:pPr>
        <w:pStyle w:val="ListParagraph"/>
        <w:numPr>
          <w:ilvl w:val="0"/>
          <w:numId w:val="2"/>
        </w:numPr>
      </w:pPr>
      <w:r w:rsidRPr="004E50BD">
        <w:rPr>
          <w:b/>
        </w:rPr>
        <w:t>Understand Population Sizes</w:t>
      </w:r>
      <w:r>
        <w:t>: What is the lowest geographic unit that can remain identified in the data based on risk assessment? What are the average population sizes by geographic unit?</w:t>
      </w:r>
    </w:p>
    <w:p w14:paraId="3058C922" w14:textId="77777777" w:rsidR="00527B49" w:rsidRDefault="00527B49" w:rsidP="00527B49"/>
    <w:p w14:paraId="5F8CFB3E" w14:textId="77777777" w:rsidR="00DC538B" w:rsidRDefault="006F4110" w:rsidP="006F4110">
      <w:pPr>
        <w:ind w:left="720"/>
      </w:pPr>
      <w:r>
        <w:t>T</w:t>
      </w:r>
      <w:r w:rsidR="00527B49">
        <w:t xml:space="preserve">he </w:t>
      </w:r>
      <w:r w:rsidR="009B2697">
        <w:t xml:space="preserve">lowest identifiably unit in the dataset is </w:t>
      </w:r>
      <w:r w:rsidR="00AE0300">
        <w:t>a</w:t>
      </w:r>
      <w:r w:rsidR="005A2471">
        <w:t>n ‘</w:t>
      </w:r>
      <w:r w:rsidR="00B84513">
        <w:t>anonymous</w:t>
      </w:r>
      <w:r w:rsidR="005A2471">
        <w:t>’</w:t>
      </w:r>
      <w:r w:rsidR="00AE0300">
        <w:t xml:space="preserve"> household survey respondent</w:t>
      </w:r>
      <w:r w:rsidR="009B2697">
        <w:t>. The table below documents the variables that have been removed from the</w:t>
      </w:r>
      <w:r>
        <w:t xml:space="preserve"> </w:t>
      </w:r>
      <w:r w:rsidR="009B2697">
        <w:t>dataset</w:t>
      </w:r>
      <w:r>
        <w:t>s</w:t>
      </w:r>
      <w:r w:rsidR="009B2697">
        <w:t xml:space="preserve"> to ensure that </w:t>
      </w:r>
      <w:r w:rsidR="00AE0300">
        <w:t xml:space="preserve">survey </w:t>
      </w:r>
      <w:r w:rsidR="009B2697">
        <w:t>respondent</w:t>
      </w:r>
      <w:r w:rsidR="00AE0300">
        <w:t>s remain anonymous</w:t>
      </w:r>
      <w:r w:rsidR="009B2697">
        <w:t xml:space="preserve">. </w:t>
      </w:r>
      <w:r w:rsidR="00B84513">
        <w:t xml:space="preserve">Since the sampling of households was anchored around a </w:t>
      </w:r>
      <w:proofErr w:type="spellStart"/>
      <w:r w:rsidR="00B84513">
        <w:t>handpump</w:t>
      </w:r>
      <w:proofErr w:type="spellEnd"/>
      <w:r w:rsidR="00B84513">
        <w:t xml:space="preserve"> or the household of the community leader, there is no common geographic unit that can be used to</w:t>
      </w:r>
      <w:r w:rsidR="0019387B">
        <w:t xml:space="preserve"> calculate the</w:t>
      </w:r>
      <w:r w:rsidR="00B84513">
        <w:t xml:space="preserve"> average population sizes.</w:t>
      </w:r>
      <w:r w:rsidR="00DC538B">
        <w:t xml:space="preserve"> </w:t>
      </w:r>
    </w:p>
    <w:p w14:paraId="20633013" w14:textId="77777777" w:rsidR="00DC538B" w:rsidRDefault="00DC538B" w:rsidP="006F4110">
      <w:pPr>
        <w:ind w:left="720"/>
      </w:pPr>
    </w:p>
    <w:p w14:paraId="5928E582" w14:textId="4B55633C" w:rsidR="00527B49" w:rsidRDefault="00D175FE" w:rsidP="006F4110">
      <w:pPr>
        <w:ind w:left="720"/>
      </w:pPr>
      <w:r>
        <w:t>All</w:t>
      </w:r>
      <w:r w:rsidR="00DC538B">
        <w:t xml:space="preserve"> community names and GPS coordinates have been removed from the datasets. </w:t>
      </w:r>
    </w:p>
    <w:p w14:paraId="10F982FF" w14:textId="77777777" w:rsidR="00230E53" w:rsidRDefault="00230E53" w:rsidP="006F4110">
      <w:pPr>
        <w:ind w:left="720"/>
      </w:pPr>
    </w:p>
    <w:p w14:paraId="4F233126" w14:textId="77777777" w:rsidR="00F93AD4" w:rsidRDefault="00F93AD4" w:rsidP="00F93AD4"/>
    <w:p w14:paraId="142167B5" w14:textId="77777777" w:rsidR="00B84513" w:rsidRDefault="00B84513">
      <w:r>
        <w:br w:type="page"/>
      </w:r>
    </w:p>
    <w:tbl>
      <w:tblPr>
        <w:tblStyle w:val="TableGrid"/>
        <w:tblW w:w="13405" w:type="dxa"/>
        <w:jc w:val="center"/>
        <w:tblLook w:val="04A0" w:firstRow="1" w:lastRow="0" w:firstColumn="1" w:lastColumn="0" w:noHBand="0" w:noVBand="1"/>
      </w:tblPr>
      <w:tblGrid>
        <w:gridCol w:w="391"/>
        <w:gridCol w:w="1631"/>
        <w:gridCol w:w="1730"/>
        <w:gridCol w:w="2119"/>
        <w:gridCol w:w="3553"/>
        <w:gridCol w:w="3981"/>
      </w:tblGrid>
      <w:tr w:rsidR="00B838D2" w:rsidRPr="00FD5BD5" w14:paraId="33D91B73" w14:textId="77777777" w:rsidTr="00775230">
        <w:trPr>
          <w:tblHeader/>
          <w:jc w:val="center"/>
        </w:trPr>
        <w:tc>
          <w:tcPr>
            <w:tcW w:w="13405" w:type="dxa"/>
            <w:gridSpan w:val="6"/>
            <w:vAlign w:val="center"/>
          </w:tcPr>
          <w:p w14:paraId="6094499E" w14:textId="77777777" w:rsidR="00B838D2" w:rsidRPr="00FD5BD5" w:rsidRDefault="004E50BD" w:rsidP="008D1320">
            <w:pPr>
              <w:rPr>
                <w:b/>
                <w:sz w:val="22"/>
                <w:szCs w:val="22"/>
              </w:rPr>
            </w:pPr>
            <w:r w:rsidRPr="00FD5BD5">
              <w:rPr>
                <w:b/>
                <w:sz w:val="22"/>
                <w:szCs w:val="22"/>
              </w:rPr>
              <w:lastRenderedPageBreak/>
              <w:t>Country/</w:t>
            </w:r>
            <w:r w:rsidR="00B838D2" w:rsidRPr="00FD5BD5">
              <w:rPr>
                <w:b/>
                <w:sz w:val="22"/>
                <w:szCs w:val="22"/>
              </w:rPr>
              <w:t>Survey/Study Title</w:t>
            </w:r>
            <w:r w:rsidR="00883618" w:rsidRPr="00FD5BD5">
              <w:rPr>
                <w:b/>
                <w:sz w:val="22"/>
                <w:szCs w:val="22"/>
              </w:rPr>
              <w:t>:</w:t>
            </w:r>
            <w:r w:rsidR="006D6EB5" w:rsidRPr="00FD5BD5">
              <w:rPr>
                <w:b/>
                <w:sz w:val="22"/>
                <w:szCs w:val="22"/>
              </w:rPr>
              <w:t xml:space="preserve"> </w:t>
            </w:r>
            <w:r w:rsidR="006D6EB5" w:rsidRPr="00FD5BD5">
              <w:rPr>
                <w:i/>
                <w:sz w:val="22"/>
                <w:szCs w:val="22"/>
              </w:rPr>
              <w:t>Impact Evaluation of the Mozambique Rural Water Supply Activity Under a Cooperative Agreement between MCC and Stanford University</w:t>
            </w:r>
          </w:p>
        </w:tc>
      </w:tr>
      <w:tr w:rsidR="002F12C8" w:rsidRPr="00FD5BD5" w14:paraId="0DA12994" w14:textId="77777777" w:rsidTr="00775230">
        <w:trPr>
          <w:tblHeader/>
          <w:jc w:val="center"/>
        </w:trPr>
        <w:tc>
          <w:tcPr>
            <w:tcW w:w="13405" w:type="dxa"/>
            <w:gridSpan w:val="6"/>
            <w:vAlign w:val="center"/>
          </w:tcPr>
          <w:p w14:paraId="2AFED795" w14:textId="77777777" w:rsidR="002F12C8" w:rsidRPr="00FD5BD5" w:rsidRDefault="002F12C8" w:rsidP="006D6EB5">
            <w:pPr>
              <w:rPr>
                <w:b/>
                <w:sz w:val="22"/>
                <w:szCs w:val="22"/>
              </w:rPr>
            </w:pPr>
            <w:r w:rsidRPr="00FD5BD5">
              <w:rPr>
                <w:b/>
                <w:sz w:val="22"/>
                <w:szCs w:val="22"/>
              </w:rPr>
              <w:t xml:space="preserve">Risk Level: </w:t>
            </w:r>
            <w:r w:rsidR="006D6EB5" w:rsidRPr="00FD5BD5">
              <w:rPr>
                <w:i/>
                <w:sz w:val="22"/>
                <w:szCs w:val="22"/>
              </w:rPr>
              <w:t>Low</w:t>
            </w:r>
          </w:p>
        </w:tc>
      </w:tr>
      <w:tr w:rsidR="008D1320" w:rsidRPr="00FD5BD5" w14:paraId="681E9F67" w14:textId="77777777" w:rsidTr="00775230">
        <w:trPr>
          <w:tblHeader/>
          <w:jc w:val="center"/>
        </w:trPr>
        <w:tc>
          <w:tcPr>
            <w:tcW w:w="13405" w:type="dxa"/>
            <w:gridSpan w:val="6"/>
            <w:vAlign w:val="center"/>
          </w:tcPr>
          <w:p w14:paraId="7AC4B9F3" w14:textId="77777777" w:rsidR="008D1320" w:rsidRPr="00FD5BD5" w:rsidRDefault="008D1320" w:rsidP="001D7D91">
            <w:pPr>
              <w:rPr>
                <w:i/>
                <w:sz w:val="22"/>
                <w:szCs w:val="22"/>
              </w:rPr>
            </w:pPr>
            <w:r w:rsidRPr="00FD5BD5">
              <w:rPr>
                <w:b/>
                <w:sz w:val="22"/>
                <w:szCs w:val="22"/>
              </w:rPr>
              <w:t xml:space="preserve">Informed Consent Statement: </w:t>
            </w:r>
            <w:r w:rsidR="00340A85" w:rsidRPr="00FD5BD5">
              <w:rPr>
                <w:i/>
                <w:sz w:val="22"/>
                <w:szCs w:val="22"/>
              </w:rPr>
              <w:t xml:space="preserve">The informed consent documentation for the household survey and water committee interviews has been submitted to the MCC. </w:t>
            </w:r>
            <w:r w:rsidR="00172CA9" w:rsidRPr="00FD5BD5">
              <w:rPr>
                <w:i/>
                <w:sz w:val="22"/>
                <w:szCs w:val="22"/>
              </w:rPr>
              <w:t xml:space="preserve">The institutional review boards at Stanford University and Virginia Tech have ruled that no identifying information collected during the 2011 baseline and 2013 follow-up studies can be submitted to the MCC. Thus, the final data sets submitted to the MCC are </w:t>
            </w:r>
            <w:r w:rsidR="00340A85" w:rsidRPr="00FD5BD5">
              <w:rPr>
                <w:i/>
                <w:sz w:val="22"/>
                <w:szCs w:val="22"/>
              </w:rPr>
              <w:t>anonymized</w:t>
            </w:r>
            <w:r w:rsidR="00172CA9" w:rsidRPr="00FD5BD5">
              <w:rPr>
                <w:i/>
                <w:sz w:val="22"/>
                <w:szCs w:val="22"/>
              </w:rPr>
              <w:t xml:space="preserve"> and can be released to the public. </w:t>
            </w:r>
          </w:p>
        </w:tc>
      </w:tr>
      <w:tr w:rsidR="00883618" w:rsidRPr="00FD5BD5" w14:paraId="2721E94D" w14:textId="77777777" w:rsidTr="00775230">
        <w:trPr>
          <w:tblHeader/>
          <w:jc w:val="center"/>
        </w:trPr>
        <w:tc>
          <w:tcPr>
            <w:tcW w:w="13405" w:type="dxa"/>
            <w:gridSpan w:val="6"/>
            <w:vAlign w:val="center"/>
          </w:tcPr>
          <w:p w14:paraId="79D623A2" w14:textId="77777777" w:rsidR="00883618" w:rsidRPr="00FD5BD5" w:rsidRDefault="00883618" w:rsidP="001D7D91">
            <w:pPr>
              <w:rPr>
                <w:b/>
                <w:sz w:val="22"/>
                <w:szCs w:val="22"/>
              </w:rPr>
            </w:pPr>
            <w:r w:rsidRPr="00FD5BD5">
              <w:rPr>
                <w:b/>
                <w:sz w:val="22"/>
                <w:szCs w:val="22"/>
              </w:rPr>
              <w:t xml:space="preserve">IRB Clearance: </w:t>
            </w:r>
            <w:r w:rsidR="002060D4" w:rsidRPr="00FD5BD5">
              <w:rPr>
                <w:i/>
                <w:sz w:val="22"/>
                <w:szCs w:val="22"/>
              </w:rPr>
              <w:t>No</w:t>
            </w:r>
            <w:r w:rsidR="002060D4" w:rsidRPr="00FD5BD5">
              <w:rPr>
                <w:sz w:val="22"/>
                <w:szCs w:val="22"/>
              </w:rPr>
              <w:t xml:space="preserve"> </w:t>
            </w:r>
            <w:r w:rsidR="002060D4" w:rsidRPr="00FD5BD5">
              <w:rPr>
                <w:i/>
                <w:sz w:val="22"/>
                <w:szCs w:val="22"/>
              </w:rPr>
              <w:t xml:space="preserve">personally identifiable information can be released to the public. Please see the above comment. </w:t>
            </w:r>
          </w:p>
        </w:tc>
      </w:tr>
      <w:tr w:rsidR="00230E53" w:rsidRPr="00FD5BD5" w14:paraId="0085B9A0" w14:textId="77777777" w:rsidTr="00775230">
        <w:trPr>
          <w:tblHeader/>
          <w:jc w:val="center"/>
        </w:trPr>
        <w:tc>
          <w:tcPr>
            <w:tcW w:w="391" w:type="dxa"/>
            <w:vAlign w:val="center"/>
          </w:tcPr>
          <w:p w14:paraId="5AFFF4BB" w14:textId="77777777" w:rsidR="00230E53" w:rsidRPr="00FD5BD5" w:rsidRDefault="00230E53" w:rsidP="00A62DFD">
            <w:pPr>
              <w:rPr>
                <w:sz w:val="22"/>
                <w:szCs w:val="22"/>
              </w:rPr>
            </w:pPr>
          </w:p>
        </w:tc>
        <w:tc>
          <w:tcPr>
            <w:tcW w:w="1631" w:type="dxa"/>
            <w:vAlign w:val="center"/>
          </w:tcPr>
          <w:p w14:paraId="285C87E5" w14:textId="77777777" w:rsidR="00230E53" w:rsidRPr="00FD5BD5" w:rsidRDefault="00230E53" w:rsidP="00A62DFD">
            <w:pPr>
              <w:rPr>
                <w:sz w:val="22"/>
                <w:szCs w:val="22"/>
              </w:rPr>
            </w:pPr>
            <w:r w:rsidRPr="00FD5BD5">
              <w:rPr>
                <w:b/>
                <w:sz w:val="22"/>
                <w:szCs w:val="22"/>
              </w:rPr>
              <w:t>Issues</w:t>
            </w:r>
          </w:p>
        </w:tc>
        <w:tc>
          <w:tcPr>
            <w:tcW w:w="3849" w:type="dxa"/>
            <w:gridSpan w:val="2"/>
            <w:vAlign w:val="center"/>
          </w:tcPr>
          <w:p w14:paraId="00D62D7E" w14:textId="77777777" w:rsidR="00230E53" w:rsidRPr="00FD5BD5" w:rsidRDefault="00230E53" w:rsidP="00230E53">
            <w:pPr>
              <w:jc w:val="center"/>
              <w:rPr>
                <w:sz w:val="22"/>
                <w:szCs w:val="22"/>
              </w:rPr>
            </w:pPr>
            <w:r w:rsidRPr="00FD5BD5">
              <w:rPr>
                <w:b/>
                <w:sz w:val="22"/>
                <w:szCs w:val="22"/>
              </w:rPr>
              <w:t>Risk Analysis</w:t>
            </w:r>
          </w:p>
        </w:tc>
        <w:tc>
          <w:tcPr>
            <w:tcW w:w="7534" w:type="dxa"/>
            <w:gridSpan w:val="2"/>
            <w:tcBorders>
              <w:bottom w:val="single" w:sz="4" w:space="0" w:color="auto"/>
            </w:tcBorders>
            <w:shd w:val="clear" w:color="auto" w:fill="auto"/>
            <w:vAlign w:val="center"/>
          </w:tcPr>
          <w:p w14:paraId="339BF153" w14:textId="77777777" w:rsidR="00230E53" w:rsidRPr="00FD5BD5" w:rsidRDefault="00230E53" w:rsidP="00230E53">
            <w:pPr>
              <w:jc w:val="center"/>
              <w:rPr>
                <w:sz w:val="22"/>
                <w:szCs w:val="22"/>
              </w:rPr>
            </w:pPr>
            <w:r w:rsidRPr="00FD5BD5">
              <w:rPr>
                <w:b/>
                <w:sz w:val="22"/>
                <w:szCs w:val="22"/>
              </w:rPr>
              <w:t>Risk Mitigation</w:t>
            </w:r>
            <w:r w:rsidRPr="00FD5BD5">
              <w:rPr>
                <w:rStyle w:val="FootnoteReference"/>
                <w:b/>
                <w:sz w:val="22"/>
                <w:szCs w:val="22"/>
              </w:rPr>
              <w:footnoteReference w:id="1"/>
            </w:r>
          </w:p>
        </w:tc>
      </w:tr>
      <w:tr w:rsidR="00230E53" w:rsidRPr="00FD5BD5" w14:paraId="3D565FC4" w14:textId="77777777" w:rsidTr="00775230">
        <w:trPr>
          <w:trHeight w:val="134"/>
          <w:tblHeader/>
          <w:jc w:val="center"/>
        </w:trPr>
        <w:tc>
          <w:tcPr>
            <w:tcW w:w="2022" w:type="dxa"/>
            <w:gridSpan w:val="2"/>
            <w:vAlign w:val="center"/>
          </w:tcPr>
          <w:p w14:paraId="252EDE25" w14:textId="77777777" w:rsidR="002F12C8" w:rsidRPr="00FD5BD5" w:rsidRDefault="002F12C8" w:rsidP="00F508A6">
            <w:pPr>
              <w:rPr>
                <w:sz w:val="22"/>
                <w:szCs w:val="22"/>
              </w:rPr>
            </w:pPr>
          </w:p>
        </w:tc>
        <w:tc>
          <w:tcPr>
            <w:tcW w:w="1730" w:type="dxa"/>
            <w:vAlign w:val="center"/>
          </w:tcPr>
          <w:p w14:paraId="120CF751" w14:textId="77777777" w:rsidR="002F12C8" w:rsidRPr="00FD5BD5" w:rsidRDefault="002F12C8" w:rsidP="002F12C8">
            <w:pPr>
              <w:jc w:val="center"/>
              <w:rPr>
                <w:i/>
                <w:sz w:val="22"/>
                <w:szCs w:val="22"/>
              </w:rPr>
            </w:pPr>
            <w:r w:rsidRPr="00FD5BD5">
              <w:rPr>
                <w:i/>
                <w:sz w:val="22"/>
                <w:szCs w:val="22"/>
              </w:rPr>
              <w:t>Instructions</w:t>
            </w:r>
          </w:p>
        </w:tc>
        <w:tc>
          <w:tcPr>
            <w:tcW w:w="2119" w:type="dxa"/>
            <w:vAlign w:val="center"/>
          </w:tcPr>
          <w:p w14:paraId="167898CC" w14:textId="77777777" w:rsidR="002F12C8" w:rsidRPr="00FD5BD5" w:rsidRDefault="002F12C8" w:rsidP="002F12C8">
            <w:pPr>
              <w:jc w:val="center"/>
              <w:rPr>
                <w:i/>
                <w:sz w:val="22"/>
                <w:szCs w:val="22"/>
              </w:rPr>
            </w:pPr>
            <w:r w:rsidRPr="00FD5BD5">
              <w:rPr>
                <w:i/>
                <w:sz w:val="22"/>
                <w:szCs w:val="22"/>
              </w:rPr>
              <w:t>Response</w:t>
            </w:r>
          </w:p>
        </w:tc>
        <w:tc>
          <w:tcPr>
            <w:tcW w:w="3553" w:type="dxa"/>
            <w:vAlign w:val="center"/>
          </w:tcPr>
          <w:p w14:paraId="2B8A90B2" w14:textId="77777777" w:rsidR="002F12C8" w:rsidRPr="00FD5BD5" w:rsidRDefault="002F12C8" w:rsidP="002F12C8">
            <w:pPr>
              <w:jc w:val="center"/>
              <w:rPr>
                <w:i/>
                <w:sz w:val="22"/>
                <w:szCs w:val="22"/>
              </w:rPr>
            </w:pPr>
            <w:r w:rsidRPr="00FD5BD5">
              <w:rPr>
                <w:i/>
                <w:sz w:val="22"/>
                <w:szCs w:val="22"/>
              </w:rPr>
              <w:t>Instructions</w:t>
            </w:r>
          </w:p>
        </w:tc>
        <w:tc>
          <w:tcPr>
            <w:tcW w:w="3981" w:type="dxa"/>
            <w:vAlign w:val="center"/>
          </w:tcPr>
          <w:p w14:paraId="7DDDB42F" w14:textId="77777777" w:rsidR="002F12C8" w:rsidRPr="00FD5BD5" w:rsidRDefault="002F12C8" w:rsidP="002F12C8">
            <w:pPr>
              <w:jc w:val="center"/>
              <w:rPr>
                <w:i/>
                <w:sz w:val="22"/>
                <w:szCs w:val="22"/>
              </w:rPr>
            </w:pPr>
            <w:r w:rsidRPr="00FD5BD5">
              <w:rPr>
                <w:i/>
                <w:sz w:val="22"/>
                <w:szCs w:val="22"/>
              </w:rPr>
              <w:t>Response</w:t>
            </w:r>
          </w:p>
        </w:tc>
      </w:tr>
      <w:tr w:rsidR="00FD5BD5" w:rsidRPr="00FD5BD5" w14:paraId="04DBD7EE" w14:textId="77777777" w:rsidTr="00230E53">
        <w:trPr>
          <w:jc w:val="center"/>
        </w:trPr>
        <w:tc>
          <w:tcPr>
            <w:tcW w:w="391" w:type="dxa"/>
            <w:vAlign w:val="center"/>
          </w:tcPr>
          <w:p w14:paraId="35A4C33C" w14:textId="77777777" w:rsidR="00B838D2" w:rsidRPr="00FD5BD5" w:rsidRDefault="00B838D2" w:rsidP="00140021">
            <w:pPr>
              <w:rPr>
                <w:sz w:val="22"/>
                <w:szCs w:val="22"/>
              </w:rPr>
            </w:pPr>
            <w:r w:rsidRPr="00FD5BD5">
              <w:rPr>
                <w:sz w:val="22"/>
                <w:szCs w:val="22"/>
              </w:rPr>
              <w:t>1.</w:t>
            </w:r>
          </w:p>
        </w:tc>
        <w:tc>
          <w:tcPr>
            <w:tcW w:w="1631" w:type="dxa"/>
            <w:vAlign w:val="center"/>
          </w:tcPr>
          <w:p w14:paraId="0CE2B742" w14:textId="77777777" w:rsidR="00B838D2" w:rsidRPr="00FD5BD5" w:rsidRDefault="00B838D2" w:rsidP="00140021">
            <w:pPr>
              <w:rPr>
                <w:sz w:val="22"/>
                <w:szCs w:val="22"/>
              </w:rPr>
            </w:pPr>
            <w:r w:rsidRPr="00FD5BD5">
              <w:rPr>
                <w:sz w:val="22"/>
                <w:szCs w:val="22"/>
              </w:rPr>
              <w:t xml:space="preserve">Individuals or organizations that might have significant financial, legal, cultural, or other incentives to de-anonymize survey respondents </w:t>
            </w:r>
          </w:p>
        </w:tc>
        <w:tc>
          <w:tcPr>
            <w:tcW w:w="1730" w:type="dxa"/>
            <w:vAlign w:val="center"/>
          </w:tcPr>
          <w:p w14:paraId="709D0603" w14:textId="77777777" w:rsidR="00B838D2" w:rsidRPr="00FD5BD5" w:rsidRDefault="00883618" w:rsidP="00140021">
            <w:pPr>
              <w:rPr>
                <w:i/>
                <w:sz w:val="22"/>
                <w:szCs w:val="22"/>
              </w:rPr>
            </w:pPr>
            <w:r w:rsidRPr="00FD5BD5">
              <w:rPr>
                <w:i/>
                <w:sz w:val="22"/>
                <w:szCs w:val="22"/>
              </w:rPr>
              <w:t>List all potential users</w:t>
            </w:r>
          </w:p>
        </w:tc>
        <w:tc>
          <w:tcPr>
            <w:tcW w:w="2119" w:type="dxa"/>
            <w:vAlign w:val="center"/>
          </w:tcPr>
          <w:p w14:paraId="52FC9348" w14:textId="77777777" w:rsidR="00B838D2" w:rsidRPr="00FD5BD5" w:rsidRDefault="002E1A51" w:rsidP="00140021">
            <w:pPr>
              <w:rPr>
                <w:sz w:val="22"/>
                <w:szCs w:val="22"/>
              </w:rPr>
            </w:pPr>
            <w:r w:rsidRPr="00FD5BD5">
              <w:rPr>
                <w:sz w:val="22"/>
                <w:szCs w:val="22"/>
              </w:rPr>
              <w:t>Mozambique government;</w:t>
            </w:r>
          </w:p>
          <w:p w14:paraId="3EAB041A" w14:textId="77777777" w:rsidR="00E60B92" w:rsidRPr="00FD5BD5" w:rsidRDefault="002E1A51" w:rsidP="00E60B92">
            <w:pPr>
              <w:rPr>
                <w:sz w:val="22"/>
                <w:szCs w:val="22"/>
              </w:rPr>
            </w:pPr>
            <w:r w:rsidRPr="00FD5BD5">
              <w:rPr>
                <w:sz w:val="22"/>
                <w:szCs w:val="22"/>
              </w:rPr>
              <w:t>Non-government organizations (e.g., World Vision);</w:t>
            </w:r>
            <w:r w:rsidR="00E60B92" w:rsidRPr="00FD5BD5">
              <w:rPr>
                <w:sz w:val="22"/>
                <w:szCs w:val="22"/>
              </w:rPr>
              <w:t xml:space="preserve"> </w:t>
            </w:r>
            <w:r w:rsidRPr="00FD5BD5">
              <w:rPr>
                <w:sz w:val="22"/>
                <w:szCs w:val="22"/>
              </w:rPr>
              <w:t>International development organizations (</w:t>
            </w:r>
            <w:r w:rsidR="007E4EB8" w:rsidRPr="00FD5BD5">
              <w:rPr>
                <w:sz w:val="22"/>
                <w:szCs w:val="22"/>
              </w:rPr>
              <w:t xml:space="preserve">e.g., </w:t>
            </w:r>
            <w:r w:rsidRPr="00FD5BD5">
              <w:rPr>
                <w:sz w:val="22"/>
                <w:szCs w:val="22"/>
              </w:rPr>
              <w:t xml:space="preserve">USAID, MCC, </w:t>
            </w:r>
            <w:r w:rsidR="007E4EB8" w:rsidRPr="00FD5BD5">
              <w:rPr>
                <w:sz w:val="22"/>
                <w:szCs w:val="22"/>
              </w:rPr>
              <w:t xml:space="preserve">UNICEF, </w:t>
            </w:r>
            <w:r w:rsidRPr="00FD5BD5">
              <w:rPr>
                <w:sz w:val="22"/>
                <w:szCs w:val="22"/>
              </w:rPr>
              <w:t>World Bank, etc.)</w:t>
            </w:r>
            <w:r w:rsidR="00E60B92" w:rsidRPr="00FD5BD5">
              <w:rPr>
                <w:sz w:val="22"/>
                <w:szCs w:val="22"/>
              </w:rPr>
              <w:t>; Universities; National governments</w:t>
            </w:r>
          </w:p>
        </w:tc>
        <w:tc>
          <w:tcPr>
            <w:tcW w:w="3553" w:type="dxa"/>
            <w:tcBorders>
              <w:bottom w:val="single" w:sz="4" w:space="0" w:color="auto"/>
            </w:tcBorders>
            <w:shd w:val="clear" w:color="auto" w:fill="A6A6A6" w:themeFill="background1" w:themeFillShade="A6"/>
            <w:vAlign w:val="center"/>
          </w:tcPr>
          <w:p w14:paraId="41C93635" w14:textId="77777777" w:rsidR="00B838D2" w:rsidRPr="00FD5BD5" w:rsidRDefault="00B838D2" w:rsidP="00140021">
            <w:pPr>
              <w:rPr>
                <w:sz w:val="22"/>
                <w:szCs w:val="22"/>
              </w:rPr>
            </w:pPr>
          </w:p>
        </w:tc>
        <w:tc>
          <w:tcPr>
            <w:tcW w:w="3981" w:type="dxa"/>
            <w:tcBorders>
              <w:bottom w:val="single" w:sz="4" w:space="0" w:color="auto"/>
            </w:tcBorders>
            <w:shd w:val="clear" w:color="auto" w:fill="A6A6A6" w:themeFill="background1" w:themeFillShade="A6"/>
            <w:vAlign w:val="center"/>
          </w:tcPr>
          <w:p w14:paraId="5F316425" w14:textId="77777777" w:rsidR="00B838D2" w:rsidRPr="00FD5BD5" w:rsidRDefault="00B838D2" w:rsidP="00140021">
            <w:pPr>
              <w:rPr>
                <w:sz w:val="22"/>
                <w:szCs w:val="22"/>
              </w:rPr>
            </w:pPr>
          </w:p>
        </w:tc>
      </w:tr>
      <w:tr w:rsidR="00FD5BD5" w:rsidRPr="00FD5BD5" w14:paraId="179429EF" w14:textId="77777777" w:rsidTr="00230E53">
        <w:trPr>
          <w:jc w:val="center"/>
        </w:trPr>
        <w:tc>
          <w:tcPr>
            <w:tcW w:w="391" w:type="dxa"/>
            <w:vAlign w:val="center"/>
          </w:tcPr>
          <w:p w14:paraId="00F77BF0" w14:textId="77777777" w:rsidR="00B838D2" w:rsidRPr="00FD5BD5" w:rsidRDefault="00B838D2" w:rsidP="00140021">
            <w:pPr>
              <w:rPr>
                <w:sz w:val="22"/>
                <w:szCs w:val="22"/>
              </w:rPr>
            </w:pPr>
            <w:r w:rsidRPr="00FD5BD5">
              <w:rPr>
                <w:sz w:val="22"/>
                <w:szCs w:val="22"/>
              </w:rPr>
              <w:t>2.</w:t>
            </w:r>
          </w:p>
        </w:tc>
        <w:tc>
          <w:tcPr>
            <w:tcW w:w="1631" w:type="dxa"/>
            <w:vAlign w:val="center"/>
          </w:tcPr>
          <w:p w14:paraId="315A5BB0" w14:textId="77777777" w:rsidR="00B838D2" w:rsidRPr="00FD5BD5" w:rsidRDefault="00B838D2" w:rsidP="00140021">
            <w:pPr>
              <w:rPr>
                <w:sz w:val="22"/>
                <w:szCs w:val="22"/>
              </w:rPr>
            </w:pPr>
            <w:r w:rsidRPr="00FD5BD5">
              <w:rPr>
                <w:sz w:val="22"/>
                <w:szCs w:val="22"/>
              </w:rPr>
              <w:t>Value or potential use of the data, if compromised. For example, some data might be used to capture delinquent tax payments, or could stigmatize the respondent</w:t>
            </w:r>
          </w:p>
        </w:tc>
        <w:tc>
          <w:tcPr>
            <w:tcW w:w="1730" w:type="dxa"/>
            <w:vAlign w:val="center"/>
          </w:tcPr>
          <w:p w14:paraId="727C3CF0" w14:textId="77777777" w:rsidR="00B838D2" w:rsidRPr="00FD5BD5" w:rsidRDefault="00883618" w:rsidP="00140021">
            <w:pPr>
              <w:rPr>
                <w:i/>
                <w:sz w:val="22"/>
                <w:szCs w:val="22"/>
              </w:rPr>
            </w:pPr>
            <w:r w:rsidRPr="00FD5BD5">
              <w:rPr>
                <w:i/>
                <w:sz w:val="22"/>
                <w:szCs w:val="22"/>
              </w:rPr>
              <w:t>List all uses</w:t>
            </w:r>
          </w:p>
        </w:tc>
        <w:tc>
          <w:tcPr>
            <w:tcW w:w="2119" w:type="dxa"/>
            <w:vAlign w:val="center"/>
          </w:tcPr>
          <w:p w14:paraId="233AABE7" w14:textId="77777777" w:rsidR="00B838D2" w:rsidRPr="00FD5BD5" w:rsidRDefault="007E4EB8" w:rsidP="008D4454">
            <w:pPr>
              <w:rPr>
                <w:sz w:val="22"/>
                <w:szCs w:val="22"/>
              </w:rPr>
            </w:pPr>
            <w:r w:rsidRPr="00FD5BD5">
              <w:rPr>
                <w:sz w:val="22"/>
                <w:szCs w:val="22"/>
              </w:rPr>
              <w:t>The surveyor instruments</w:t>
            </w:r>
            <w:r w:rsidR="002E1A51" w:rsidRPr="00FD5BD5">
              <w:rPr>
                <w:sz w:val="22"/>
                <w:szCs w:val="22"/>
              </w:rPr>
              <w:t xml:space="preserve"> were designed to minimize the potential risk associated with the questions being asked. If the data were compromised, </w:t>
            </w:r>
            <w:r w:rsidRPr="00FD5BD5">
              <w:rPr>
                <w:sz w:val="22"/>
                <w:szCs w:val="22"/>
              </w:rPr>
              <w:t xml:space="preserve">individuals would be put at </w:t>
            </w:r>
            <w:r w:rsidR="008D4454" w:rsidRPr="00FD5BD5">
              <w:rPr>
                <w:sz w:val="22"/>
                <w:szCs w:val="22"/>
              </w:rPr>
              <w:t xml:space="preserve">minimal </w:t>
            </w:r>
            <w:r w:rsidR="00140021" w:rsidRPr="00FD5BD5">
              <w:rPr>
                <w:sz w:val="22"/>
                <w:szCs w:val="22"/>
              </w:rPr>
              <w:t>risk since we did</w:t>
            </w:r>
            <w:r w:rsidR="002E1A51" w:rsidRPr="00FD5BD5">
              <w:rPr>
                <w:sz w:val="22"/>
                <w:szCs w:val="22"/>
              </w:rPr>
              <w:t xml:space="preserve"> not collect information on </w:t>
            </w:r>
            <w:r w:rsidRPr="00FD5BD5">
              <w:rPr>
                <w:sz w:val="22"/>
                <w:szCs w:val="22"/>
              </w:rPr>
              <w:t xml:space="preserve">sensitive issues such as </w:t>
            </w:r>
            <w:r w:rsidR="002E1A51" w:rsidRPr="00FD5BD5">
              <w:rPr>
                <w:sz w:val="22"/>
                <w:szCs w:val="22"/>
              </w:rPr>
              <w:t xml:space="preserve">political </w:t>
            </w:r>
            <w:proofErr w:type="gramStart"/>
            <w:r w:rsidR="002E1A51" w:rsidRPr="00FD5BD5">
              <w:rPr>
                <w:sz w:val="22"/>
                <w:szCs w:val="22"/>
              </w:rPr>
              <w:lastRenderedPageBreak/>
              <w:t>affiliations</w:t>
            </w:r>
            <w:proofErr w:type="gramEnd"/>
            <w:r w:rsidRPr="00FD5BD5">
              <w:rPr>
                <w:sz w:val="22"/>
                <w:szCs w:val="22"/>
              </w:rPr>
              <w:t>.</w:t>
            </w:r>
          </w:p>
        </w:tc>
        <w:tc>
          <w:tcPr>
            <w:tcW w:w="3553" w:type="dxa"/>
            <w:tcBorders>
              <w:bottom w:val="single" w:sz="4" w:space="0" w:color="auto"/>
            </w:tcBorders>
            <w:shd w:val="clear" w:color="auto" w:fill="A6A6A6" w:themeFill="background1" w:themeFillShade="A6"/>
            <w:vAlign w:val="center"/>
          </w:tcPr>
          <w:p w14:paraId="1CE17D95" w14:textId="77777777" w:rsidR="00B838D2" w:rsidRPr="00FD5BD5" w:rsidRDefault="00B838D2" w:rsidP="00140021">
            <w:pPr>
              <w:rPr>
                <w:sz w:val="22"/>
                <w:szCs w:val="22"/>
              </w:rPr>
            </w:pPr>
          </w:p>
        </w:tc>
        <w:tc>
          <w:tcPr>
            <w:tcW w:w="3981" w:type="dxa"/>
            <w:tcBorders>
              <w:bottom w:val="single" w:sz="4" w:space="0" w:color="auto"/>
            </w:tcBorders>
            <w:shd w:val="clear" w:color="auto" w:fill="A6A6A6" w:themeFill="background1" w:themeFillShade="A6"/>
            <w:vAlign w:val="center"/>
          </w:tcPr>
          <w:p w14:paraId="119B8D9B" w14:textId="77777777" w:rsidR="00B838D2" w:rsidRPr="00FD5BD5" w:rsidRDefault="00B838D2" w:rsidP="00140021">
            <w:pPr>
              <w:rPr>
                <w:sz w:val="22"/>
                <w:szCs w:val="22"/>
              </w:rPr>
            </w:pPr>
          </w:p>
        </w:tc>
      </w:tr>
      <w:tr w:rsidR="00FD5BD5" w:rsidRPr="00FD5BD5" w14:paraId="55682B8E" w14:textId="77777777" w:rsidTr="00230E53">
        <w:trPr>
          <w:jc w:val="center"/>
        </w:trPr>
        <w:tc>
          <w:tcPr>
            <w:tcW w:w="391" w:type="dxa"/>
            <w:vAlign w:val="center"/>
          </w:tcPr>
          <w:p w14:paraId="2A197943" w14:textId="77777777" w:rsidR="00B838D2" w:rsidRPr="00FD5BD5" w:rsidRDefault="00B838D2" w:rsidP="00140021">
            <w:pPr>
              <w:rPr>
                <w:sz w:val="22"/>
                <w:szCs w:val="22"/>
              </w:rPr>
            </w:pPr>
            <w:r w:rsidRPr="00FD5BD5">
              <w:rPr>
                <w:sz w:val="22"/>
                <w:szCs w:val="22"/>
              </w:rPr>
              <w:lastRenderedPageBreak/>
              <w:t>3.</w:t>
            </w:r>
          </w:p>
        </w:tc>
        <w:tc>
          <w:tcPr>
            <w:tcW w:w="1631" w:type="dxa"/>
            <w:vAlign w:val="center"/>
          </w:tcPr>
          <w:p w14:paraId="2E4DC519" w14:textId="77777777" w:rsidR="00B838D2" w:rsidRPr="00FD5BD5" w:rsidRDefault="00B838D2" w:rsidP="00140021">
            <w:pPr>
              <w:rPr>
                <w:sz w:val="22"/>
                <w:szCs w:val="22"/>
              </w:rPr>
            </w:pPr>
            <w:r w:rsidRPr="00FD5BD5">
              <w:rPr>
                <w:sz w:val="22"/>
                <w:szCs w:val="22"/>
              </w:rPr>
              <w:t>Cost of re-identification, both in terms of costs to potential intruders to de-anonymize data and the cost to potential victims of identification</w:t>
            </w:r>
          </w:p>
        </w:tc>
        <w:tc>
          <w:tcPr>
            <w:tcW w:w="1730" w:type="dxa"/>
            <w:vAlign w:val="center"/>
          </w:tcPr>
          <w:p w14:paraId="788F2E0A" w14:textId="77777777" w:rsidR="00B838D2" w:rsidRPr="00FD5BD5" w:rsidRDefault="00883618" w:rsidP="00140021">
            <w:pPr>
              <w:rPr>
                <w:i/>
                <w:sz w:val="22"/>
                <w:szCs w:val="22"/>
              </w:rPr>
            </w:pPr>
            <w:r w:rsidRPr="00FD5BD5">
              <w:rPr>
                <w:i/>
                <w:sz w:val="22"/>
                <w:szCs w:val="22"/>
              </w:rPr>
              <w:t>Describe degree of difficulty for re-identification</w:t>
            </w:r>
          </w:p>
        </w:tc>
        <w:tc>
          <w:tcPr>
            <w:tcW w:w="2119" w:type="dxa"/>
            <w:vAlign w:val="center"/>
          </w:tcPr>
          <w:p w14:paraId="27E62D4C" w14:textId="72931548" w:rsidR="00B838D2" w:rsidRPr="00FD5BD5" w:rsidRDefault="00C1724F" w:rsidP="00A62DFD">
            <w:pPr>
              <w:rPr>
                <w:sz w:val="22"/>
                <w:szCs w:val="22"/>
              </w:rPr>
            </w:pPr>
            <w:r w:rsidRPr="00FD5BD5">
              <w:rPr>
                <w:sz w:val="22"/>
                <w:szCs w:val="22"/>
              </w:rPr>
              <w:t>Re-identifying individual respondents based on their responses will be ver</w:t>
            </w:r>
            <w:r w:rsidR="006E7558" w:rsidRPr="00FD5BD5">
              <w:rPr>
                <w:sz w:val="22"/>
                <w:szCs w:val="22"/>
              </w:rPr>
              <w:t>y difficult and will require extensive background information on</w:t>
            </w:r>
            <w:r w:rsidR="00A62DFD">
              <w:rPr>
                <w:sz w:val="22"/>
                <w:szCs w:val="22"/>
              </w:rPr>
              <w:t xml:space="preserve"> </w:t>
            </w:r>
            <w:r w:rsidR="006E7558" w:rsidRPr="00FD5BD5">
              <w:rPr>
                <w:sz w:val="22"/>
                <w:szCs w:val="22"/>
              </w:rPr>
              <w:t xml:space="preserve">individuals </w:t>
            </w:r>
            <w:r w:rsidR="00A62DFD">
              <w:rPr>
                <w:sz w:val="22"/>
                <w:szCs w:val="22"/>
              </w:rPr>
              <w:t xml:space="preserve">in </w:t>
            </w:r>
            <w:r w:rsidR="00B1625C">
              <w:rPr>
                <w:sz w:val="22"/>
                <w:szCs w:val="22"/>
              </w:rPr>
              <w:t xml:space="preserve">six districts within </w:t>
            </w:r>
            <w:proofErr w:type="spellStart"/>
            <w:r w:rsidR="00A62DFD">
              <w:rPr>
                <w:sz w:val="22"/>
                <w:szCs w:val="22"/>
              </w:rPr>
              <w:t>Nampula</w:t>
            </w:r>
            <w:proofErr w:type="spellEnd"/>
            <w:r w:rsidR="00A62DFD">
              <w:rPr>
                <w:sz w:val="22"/>
                <w:szCs w:val="22"/>
              </w:rPr>
              <w:t xml:space="preserve"> province</w:t>
            </w:r>
            <w:r w:rsidR="006E7558" w:rsidRPr="00FD5BD5">
              <w:rPr>
                <w:sz w:val="22"/>
                <w:szCs w:val="22"/>
              </w:rPr>
              <w:t>. Households were select</w:t>
            </w:r>
            <w:r w:rsidR="009351C6" w:rsidRPr="00FD5BD5">
              <w:rPr>
                <w:sz w:val="22"/>
                <w:szCs w:val="22"/>
              </w:rPr>
              <w:t xml:space="preserve"> using a random walk</w:t>
            </w:r>
            <w:r w:rsidR="006E7558" w:rsidRPr="00FD5BD5">
              <w:rPr>
                <w:sz w:val="22"/>
                <w:szCs w:val="22"/>
              </w:rPr>
              <w:t>, so</w:t>
            </w:r>
            <w:r w:rsidR="00307C2F" w:rsidRPr="00FD5BD5">
              <w:rPr>
                <w:sz w:val="22"/>
                <w:szCs w:val="22"/>
              </w:rPr>
              <w:t xml:space="preserve"> there</w:t>
            </w:r>
            <w:r w:rsidR="006E7558" w:rsidRPr="00FD5BD5">
              <w:rPr>
                <w:sz w:val="22"/>
                <w:szCs w:val="22"/>
              </w:rPr>
              <w:t xml:space="preserve"> is no</w:t>
            </w:r>
            <w:r w:rsidR="009351C6" w:rsidRPr="00FD5BD5">
              <w:rPr>
                <w:sz w:val="22"/>
                <w:szCs w:val="22"/>
              </w:rPr>
              <w:t xml:space="preserve"> systematic way to identify the households participating in the study</w:t>
            </w:r>
            <w:r w:rsidR="006E7558" w:rsidRPr="00FD5BD5">
              <w:rPr>
                <w:sz w:val="22"/>
                <w:szCs w:val="22"/>
              </w:rPr>
              <w:t>.</w:t>
            </w:r>
            <w:r w:rsidR="00D20948" w:rsidRPr="00FD5BD5">
              <w:rPr>
                <w:sz w:val="22"/>
                <w:szCs w:val="22"/>
              </w:rPr>
              <w:t xml:space="preserve"> Costs to potential victims of identification may include feeling that their privacy has been violated and </w:t>
            </w:r>
            <w:r w:rsidR="008B5F3A" w:rsidRPr="00FD5BD5">
              <w:rPr>
                <w:sz w:val="22"/>
                <w:szCs w:val="22"/>
              </w:rPr>
              <w:t xml:space="preserve">that other people know more about their water collection, health, </w:t>
            </w:r>
            <w:proofErr w:type="gramStart"/>
            <w:r w:rsidR="008B5F3A" w:rsidRPr="00FD5BD5">
              <w:rPr>
                <w:sz w:val="22"/>
                <w:szCs w:val="22"/>
              </w:rPr>
              <w:lastRenderedPageBreak/>
              <w:t>sanitation</w:t>
            </w:r>
            <w:proofErr w:type="gramEnd"/>
            <w:r w:rsidR="008B5F3A" w:rsidRPr="00FD5BD5">
              <w:rPr>
                <w:sz w:val="22"/>
                <w:szCs w:val="22"/>
              </w:rPr>
              <w:t>, feelings toward the water project, and income and expenditures than they have a right to know.</w:t>
            </w:r>
          </w:p>
        </w:tc>
        <w:tc>
          <w:tcPr>
            <w:tcW w:w="3553" w:type="dxa"/>
            <w:shd w:val="clear" w:color="auto" w:fill="A6A6A6" w:themeFill="background1" w:themeFillShade="A6"/>
            <w:vAlign w:val="center"/>
          </w:tcPr>
          <w:p w14:paraId="4464733B" w14:textId="77777777" w:rsidR="00B838D2" w:rsidRPr="00FD5BD5" w:rsidRDefault="00B838D2" w:rsidP="00140021">
            <w:pPr>
              <w:rPr>
                <w:sz w:val="22"/>
                <w:szCs w:val="22"/>
              </w:rPr>
            </w:pPr>
          </w:p>
        </w:tc>
        <w:tc>
          <w:tcPr>
            <w:tcW w:w="3981" w:type="dxa"/>
            <w:shd w:val="clear" w:color="auto" w:fill="A6A6A6" w:themeFill="background1" w:themeFillShade="A6"/>
            <w:vAlign w:val="center"/>
          </w:tcPr>
          <w:p w14:paraId="5CA5883B" w14:textId="77777777" w:rsidR="00B838D2" w:rsidRPr="00FD5BD5" w:rsidRDefault="00B838D2" w:rsidP="00140021">
            <w:pPr>
              <w:rPr>
                <w:sz w:val="22"/>
                <w:szCs w:val="22"/>
              </w:rPr>
            </w:pPr>
          </w:p>
        </w:tc>
      </w:tr>
      <w:tr w:rsidR="00FD5BD5" w:rsidRPr="00FD5BD5" w14:paraId="1726286C" w14:textId="77777777" w:rsidTr="00230E53">
        <w:trPr>
          <w:trHeight w:val="56"/>
          <w:jc w:val="center"/>
        </w:trPr>
        <w:tc>
          <w:tcPr>
            <w:tcW w:w="391" w:type="dxa"/>
            <w:vAlign w:val="center"/>
          </w:tcPr>
          <w:p w14:paraId="185BC48C" w14:textId="77777777" w:rsidR="00F508A6" w:rsidRPr="00FD5BD5" w:rsidRDefault="00B838D2" w:rsidP="00F508A6">
            <w:pPr>
              <w:rPr>
                <w:sz w:val="22"/>
                <w:szCs w:val="22"/>
              </w:rPr>
            </w:pPr>
            <w:r w:rsidRPr="00FD5BD5">
              <w:rPr>
                <w:sz w:val="22"/>
                <w:szCs w:val="22"/>
              </w:rPr>
              <w:lastRenderedPageBreak/>
              <w:t>4</w:t>
            </w:r>
            <w:r w:rsidR="00F508A6" w:rsidRPr="00FD5BD5">
              <w:rPr>
                <w:sz w:val="22"/>
                <w:szCs w:val="22"/>
              </w:rPr>
              <w:t>.</w:t>
            </w:r>
          </w:p>
        </w:tc>
        <w:tc>
          <w:tcPr>
            <w:tcW w:w="1631" w:type="dxa"/>
            <w:vAlign w:val="center"/>
          </w:tcPr>
          <w:p w14:paraId="13900029" w14:textId="77777777" w:rsidR="00F508A6" w:rsidRPr="00FD5BD5" w:rsidRDefault="00F508A6" w:rsidP="00B838D2">
            <w:pPr>
              <w:rPr>
                <w:sz w:val="22"/>
                <w:szCs w:val="22"/>
              </w:rPr>
            </w:pPr>
            <w:r w:rsidRPr="00FD5BD5">
              <w:rPr>
                <w:sz w:val="22"/>
                <w:szCs w:val="22"/>
              </w:rPr>
              <w:t xml:space="preserve">Direct &amp; indirect identifiers (names, addresses, </w:t>
            </w:r>
            <w:r w:rsidR="00B838D2" w:rsidRPr="00FD5BD5">
              <w:rPr>
                <w:sz w:val="22"/>
                <w:szCs w:val="22"/>
              </w:rPr>
              <w:t>geographic</w:t>
            </w:r>
            <w:r w:rsidRPr="00FD5BD5">
              <w:rPr>
                <w:sz w:val="22"/>
                <w:szCs w:val="22"/>
              </w:rPr>
              <w:t xml:space="preserve"> information, government-issued ID numbers, etc.)</w:t>
            </w:r>
          </w:p>
        </w:tc>
        <w:tc>
          <w:tcPr>
            <w:tcW w:w="1730" w:type="dxa"/>
            <w:vAlign w:val="center"/>
          </w:tcPr>
          <w:p w14:paraId="1662DB72" w14:textId="77777777" w:rsidR="00F508A6" w:rsidRPr="00FD5BD5" w:rsidRDefault="00F508A6" w:rsidP="00F508A6">
            <w:pPr>
              <w:rPr>
                <w:i/>
                <w:sz w:val="22"/>
                <w:szCs w:val="22"/>
              </w:rPr>
            </w:pPr>
            <w:r w:rsidRPr="00FD5BD5">
              <w:rPr>
                <w:i/>
                <w:sz w:val="22"/>
                <w:szCs w:val="22"/>
              </w:rPr>
              <w:t>List the identifying items/variables</w:t>
            </w:r>
            <w:r w:rsidR="00EA0AAA" w:rsidRPr="00FD5BD5">
              <w:rPr>
                <w:i/>
                <w:sz w:val="22"/>
                <w:szCs w:val="22"/>
              </w:rPr>
              <w:t>.</w:t>
            </w:r>
          </w:p>
        </w:tc>
        <w:tc>
          <w:tcPr>
            <w:tcW w:w="2119" w:type="dxa"/>
            <w:vAlign w:val="center"/>
          </w:tcPr>
          <w:p w14:paraId="5A12FF91" w14:textId="388D69BE" w:rsidR="00775230" w:rsidRDefault="008D1E7D" w:rsidP="00775230">
            <w:pPr>
              <w:rPr>
                <w:sz w:val="22"/>
                <w:szCs w:val="22"/>
              </w:rPr>
            </w:pPr>
            <w:r w:rsidRPr="00FD5BD5">
              <w:rPr>
                <w:sz w:val="22"/>
                <w:szCs w:val="22"/>
              </w:rPr>
              <w:t xml:space="preserve">Community </w:t>
            </w:r>
            <w:r w:rsidR="00A62DFD">
              <w:rPr>
                <w:sz w:val="22"/>
                <w:szCs w:val="22"/>
              </w:rPr>
              <w:t xml:space="preserve">and district </w:t>
            </w:r>
            <w:r w:rsidRPr="00FD5BD5">
              <w:rPr>
                <w:sz w:val="22"/>
                <w:szCs w:val="22"/>
              </w:rPr>
              <w:t>names</w:t>
            </w:r>
            <w:r w:rsidR="00F06070" w:rsidRPr="00FD5BD5">
              <w:rPr>
                <w:sz w:val="22"/>
                <w:szCs w:val="22"/>
              </w:rPr>
              <w:t xml:space="preserve"> </w:t>
            </w:r>
            <w:r w:rsidR="00540812">
              <w:rPr>
                <w:sz w:val="22"/>
                <w:szCs w:val="22"/>
              </w:rPr>
              <w:t xml:space="preserve">were </w:t>
            </w:r>
            <w:r w:rsidR="00775230">
              <w:rPr>
                <w:sz w:val="22"/>
                <w:szCs w:val="22"/>
              </w:rPr>
              <w:t xml:space="preserve">recorded </w:t>
            </w:r>
            <w:r w:rsidR="00B11CB8">
              <w:rPr>
                <w:sz w:val="22"/>
                <w:szCs w:val="22"/>
              </w:rPr>
              <w:t>so that t</w:t>
            </w:r>
            <w:r w:rsidR="00775230">
              <w:rPr>
                <w:sz w:val="22"/>
                <w:szCs w:val="22"/>
              </w:rPr>
              <w:t xml:space="preserve">he same communities were included in the follow-up study. </w:t>
            </w:r>
          </w:p>
          <w:p w14:paraId="1A7941BF" w14:textId="77777777" w:rsidR="00775230" w:rsidRDefault="00775230" w:rsidP="00775230">
            <w:pPr>
              <w:rPr>
                <w:sz w:val="22"/>
                <w:szCs w:val="22"/>
              </w:rPr>
            </w:pPr>
          </w:p>
          <w:p w14:paraId="698960E1" w14:textId="00A4947A" w:rsidR="00F508A6" w:rsidRPr="00FD5BD5" w:rsidRDefault="00B11CB8" w:rsidP="00B11CB8">
            <w:pPr>
              <w:rPr>
                <w:sz w:val="22"/>
                <w:szCs w:val="22"/>
              </w:rPr>
            </w:pPr>
            <w:r>
              <w:rPr>
                <w:sz w:val="22"/>
                <w:szCs w:val="22"/>
              </w:rPr>
              <w:t>T</w:t>
            </w:r>
            <w:r>
              <w:rPr>
                <w:sz w:val="22"/>
                <w:szCs w:val="22"/>
              </w:rPr>
              <w:t>he</w:t>
            </w:r>
            <w:r>
              <w:rPr>
                <w:sz w:val="22"/>
                <w:szCs w:val="22"/>
              </w:rPr>
              <w:t xml:space="preserve"> </w:t>
            </w:r>
            <w:r>
              <w:rPr>
                <w:sz w:val="22"/>
                <w:szCs w:val="22"/>
              </w:rPr>
              <w:t xml:space="preserve">names of respondents and </w:t>
            </w:r>
            <w:r>
              <w:rPr>
                <w:sz w:val="22"/>
                <w:szCs w:val="22"/>
              </w:rPr>
              <w:t xml:space="preserve">of </w:t>
            </w:r>
            <w:r>
              <w:rPr>
                <w:sz w:val="22"/>
                <w:szCs w:val="22"/>
              </w:rPr>
              <w:t>children</w:t>
            </w:r>
            <w:r>
              <w:rPr>
                <w:sz w:val="22"/>
                <w:szCs w:val="22"/>
              </w:rPr>
              <w:t xml:space="preserve"> who were measured were recorded t</w:t>
            </w:r>
            <w:r w:rsidR="00540812">
              <w:rPr>
                <w:sz w:val="22"/>
                <w:szCs w:val="22"/>
              </w:rPr>
              <w:t xml:space="preserve">o ensure that households were re-interviewed during the </w:t>
            </w:r>
            <w:r>
              <w:rPr>
                <w:sz w:val="22"/>
                <w:szCs w:val="22"/>
              </w:rPr>
              <w:t>f</w:t>
            </w:r>
            <w:r w:rsidR="00540812">
              <w:rPr>
                <w:sz w:val="22"/>
                <w:szCs w:val="22"/>
              </w:rPr>
              <w:t>ollow-up study and</w:t>
            </w:r>
            <w:r>
              <w:rPr>
                <w:sz w:val="22"/>
                <w:szCs w:val="22"/>
              </w:rPr>
              <w:t xml:space="preserve"> children’s heights </w:t>
            </w:r>
            <w:proofErr w:type="spellStart"/>
            <w:r>
              <w:rPr>
                <w:sz w:val="22"/>
                <w:szCs w:val="22"/>
              </w:rPr>
              <w:t>remeasured</w:t>
            </w:r>
            <w:proofErr w:type="spellEnd"/>
            <w:r>
              <w:rPr>
                <w:sz w:val="22"/>
                <w:szCs w:val="22"/>
              </w:rPr>
              <w:t>.</w:t>
            </w:r>
          </w:p>
        </w:tc>
        <w:tc>
          <w:tcPr>
            <w:tcW w:w="3553" w:type="dxa"/>
            <w:tcBorders>
              <w:bottom w:val="single" w:sz="4" w:space="0" w:color="auto"/>
            </w:tcBorders>
            <w:vAlign w:val="center"/>
          </w:tcPr>
          <w:p w14:paraId="565687FB" w14:textId="77777777" w:rsidR="00F508A6" w:rsidRPr="00FD5BD5" w:rsidRDefault="00F508A6" w:rsidP="00F508A6">
            <w:pPr>
              <w:rPr>
                <w:i/>
                <w:sz w:val="22"/>
                <w:szCs w:val="22"/>
              </w:rPr>
            </w:pPr>
            <w:r w:rsidRPr="00FD5BD5">
              <w:rPr>
                <w:i/>
                <w:sz w:val="22"/>
                <w:szCs w:val="22"/>
              </w:rPr>
              <w:t>List all iden</w:t>
            </w:r>
            <w:r w:rsidR="00EA0AAA" w:rsidRPr="00FD5BD5">
              <w:rPr>
                <w:i/>
                <w:sz w:val="22"/>
                <w:szCs w:val="22"/>
              </w:rPr>
              <w:t>tifying items/variables removed.</w:t>
            </w:r>
          </w:p>
        </w:tc>
        <w:tc>
          <w:tcPr>
            <w:tcW w:w="3981" w:type="dxa"/>
            <w:tcBorders>
              <w:bottom w:val="single" w:sz="4" w:space="0" w:color="auto"/>
            </w:tcBorders>
            <w:vAlign w:val="center"/>
          </w:tcPr>
          <w:p w14:paraId="50AB85C5" w14:textId="77777777" w:rsidR="0096233B" w:rsidRDefault="00CE7EAE" w:rsidP="00FE6942">
            <w:pPr>
              <w:rPr>
                <w:sz w:val="22"/>
                <w:szCs w:val="22"/>
              </w:rPr>
            </w:pPr>
            <w:r w:rsidRPr="00FD5BD5">
              <w:rPr>
                <w:sz w:val="22"/>
                <w:szCs w:val="22"/>
              </w:rPr>
              <w:t xml:space="preserve">The name of the </w:t>
            </w:r>
            <w:r w:rsidRPr="0096233B">
              <w:rPr>
                <w:b/>
                <w:sz w:val="22"/>
                <w:szCs w:val="22"/>
              </w:rPr>
              <w:t>district</w:t>
            </w:r>
            <w:r w:rsidRPr="00FD5BD5">
              <w:rPr>
                <w:sz w:val="22"/>
                <w:szCs w:val="22"/>
              </w:rPr>
              <w:t xml:space="preserve"> in which a household resides has been removed from the baseline (B003_DISTRICT) and follow-up (F003_DISTRICT) household survey codebooks. </w:t>
            </w:r>
          </w:p>
          <w:p w14:paraId="5F37AB62" w14:textId="77777777" w:rsidR="0096233B" w:rsidRDefault="0096233B" w:rsidP="00FE6942">
            <w:pPr>
              <w:rPr>
                <w:sz w:val="22"/>
                <w:szCs w:val="22"/>
              </w:rPr>
            </w:pPr>
          </w:p>
          <w:p w14:paraId="75B6C01D" w14:textId="77777777" w:rsidR="0096233B" w:rsidRDefault="00CE7EAE" w:rsidP="00FE6942">
            <w:pPr>
              <w:rPr>
                <w:sz w:val="22"/>
                <w:szCs w:val="22"/>
              </w:rPr>
            </w:pPr>
            <w:r w:rsidRPr="00FD5BD5">
              <w:rPr>
                <w:sz w:val="22"/>
                <w:szCs w:val="22"/>
              </w:rPr>
              <w:t xml:space="preserve">The name of the </w:t>
            </w:r>
            <w:r w:rsidRPr="0096233B">
              <w:rPr>
                <w:b/>
                <w:sz w:val="22"/>
                <w:szCs w:val="22"/>
              </w:rPr>
              <w:t>community</w:t>
            </w:r>
            <w:r w:rsidRPr="00FD5BD5">
              <w:rPr>
                <w:sz w:val="22"/>
                <w:szCs w:val="22"/>
              </w:rPr>
              <w:t xml:space="preserve"> in which a household resides has been removed from the baseline (B007_COMMUNITY) and follow-up (F004_COMMUNITY) household survey codebooks. </w:t>
            </w:r>
          </w:p>
          <w:p w14:paraId="7EF51FDA" w14:textId="77777777" w:rsidR="0096233B" w:rsidRDefault="0096233B" w:rsidP="00FE6942">
            <w:pPr>
              <w:rPr>
                <w:sz w:val="22"/>
                <w:szCs w:val="22"/>
              </w:rPr>
            </w:pPr>
          </w:p>
          <w:p w14:paraId="1CD3F033" w14:textId="77777777" w:rsidR="00CE7EAE" w:rsidRPr="00FD5BD5" w:rsidRDefault="00CE7EAE" w:rsidP="00FE6942">
            <w:pPr>
              <w:rPr>
                <w:sz w:val="22"/>
                <w:szCs w:val="22"/>
              </w:rPr>
            </w:pPr>
            <w:r w:rsidRPr="00FD5BD5">
              <w:rPr>
                <w:sz w:val="22"/>
                <w:szCs w:val="22"/>
              </w:rPr>
              <w:t>The district and community names are indicated everywhere in the datasets by numbers rather than names.</w:t>
            </w:r>
          </w:p>
          <w:p w14:paraId="09B28DB4" w14:textId="77777777" w:rsidR="00CE7EAE" w:rsidRPr="00FD5BD5" w:rsidRDefault="00CE7EAE" w:rsidP="00FE6942">
            <w:pPr>
              <w:rPr>
                <w:sz w:val="22"/>
                <w:szCs w:val="22"/>
              </w:rPr>
            </w:pPr>
          </w:p>
          <w:p w14:paraId="21F2D635" w14:textId="77777777" w:rsidR="002D2510" w:rsidRPr="00FD5BD5" w:rsidRDefault="00FE6942" w:rsidP="00FE6942">
            <w:pPr>
              <w:rPr>
                <w:sz w:val="22"/>
                <w:szCs w:val="22"/>
              </w:rPr>
            </w:pPr>
            <w:r w:rsidRPr="00FD5BD5">
              <w:rPr>
                <w:sz w:val="22"/>
                <w:szCs w:val="22"/>
              </w:rPr>
              <w:t>All</w:t>
            </w:r>
            <w:r w:rsidR="008D1E7D" w:rsidRPr="00FD5BD5">
              <w:rPr>
                <w:sz w:val="22"/>
                <w:szCs w:val="22"/>
              </w:rPr>
              <w:t xml:space="preserve"> names </w:t>
            </w:r>
            <w:r w:rsidRPr="00FD5BD5">
              <w:rPr>
                <w:sz w:val="22"/>
                <w:szCs w:val="22"/>
              </w:rPr>
              <w:t xml:space="preserve">have been </w:t>
            </w:r>
            <w:r w:rsidR="00BF6283" w:rsidRPr="00FD5BD5">
              <w:rPr>
                <w:sz w:val="22"/>
                <w:szCs w:val="22"/>
              </w:rPr>
              <w:t xml:space="preserve">removed from </w:t>
            </w:r>
            <w:r w:rsidR="00CE7EAE" w:rsidRPr="00FD5BD5">
              <w:rPr>
                <w:sz w:val="22"/>
                <w:szCs w:val="22"/>
              </w:rPr>
              <w:t>the following variables:</w:t>
            </w:r>
            <w:r w:rsidR="002D2510" w:rsidRPr="00FD5BD5">
              <w:rPr>
                <w:sz w:val="22"/>
                <w:szCs w:val="22"/>
              </w:rPr>
              <w:t xml:space="preserve"> </w:t>
            </w:r>
          </w:p>
          <w:p w14:paraId="7C108259" w14:textId="77777777" w:rsidR="002D2510" w:rsidRPr="00FD5BD5" w:rsidRDefault="002D2510" w:rsidP="00FE6942">
            <w:pPr>
              <w:rPr>
                <w:color w:val="000000"/>
                <w:sz w:val="22"/>
                <w:szCs w:val="22"/>
              </w:rPr>
            </w:pPr>
            <w:r w:rsidRPr="00FD5BD5">
              <w:rPr>
                <w:color w:val="000000"/>
                <w:sz w:val="22"/>
                <w:szCs w:val="22"/>
              </w:rPr>
              <w:t>B018_RESP_NAME</w:t>
            </w:r>
          </w:p>
          <w:p w14:paraId="20657B08" w14:textId="77777777" w:rsidR="002D2510" w:rsidRPr="00FD5BD5" w:rsidRDefault="002D2510" w:rsidP="00FE6942">
            <w:pPr>
              <w:rPr>
                <w:color w:val="000000"/>
                <w:sz w:val="22"/>
                <w:szCs w:val="22"/>
              </w:rPr>
            </w:pPr>
            <w:r w:rsidRPr="00FD5BD5">
              <w:rPr>
                <w:color w:val="000000"/>
                <w:sz w:val="22"/>
                <w:szCs w:val="22"/>
              </w:rPr>
              <w:t>B161_CHILD1_NAME</w:t>
            </w:r>
          </w:p>
          <w:p w14:paraId="702DAE8E" w14:textId="77777777" w:rsidR="002D2510" w:rsidRPr="00FD5BD5" w:rsidRDefault="002D2510" w:rsidP="00FE6942">
            <w:pPr>
              <w:rPr>
                <w:color w:val="000000"/>
                <w:sz w:val="22"/>
                <w:szCs w:val="22"/>
              </w:rPr>
            </w:pPr>
            <w:r w:rsidRPr="00FD5BD5">
              <w:rPr>
                <w:color w:val="000000"/>
                <w:sz w:val="22"/>
                <w:szCs w:val="22"/>
              </w:rPr>
              <w:t>B166_CHILD2_NAME</w:t>
            </w:r>
          </w:p>
          <w:p w14:paraId="238E76D2" w14:textId="77777777" w:rsidR="00196558" w:rsidRPr="00FD5BD5" w:rsidRDefault="00E71EED" w:rsidP="00FE6942">
            <w:pPr>
              <w:rPr>
                <w:color w:val="000000"/>
                <w:sz w:val="22"/>
                <w:szCs w:val="22"/>
              </w:rPr>
            </w:pPr>
            <w:r w:rsidRPr="00FD5BD5">
              <w:rPr>
                <w:color w:val="000000"/>
                <w:sz w:val="22"/>
                <w:szCs w:val="22"/>
              </w:rPr>
              <w:t>F023_RESP_NAME</w:t>
            </w:r>
          </w:p>
          <w:p w14:paraId="2B712C3C" w14:textId="77777777" w:rsidR="00E71EED" w:rsidRPr="00FD5BD5" w:rsidRDefault="00E71EED" w:rsidP="00FE6942">
            <w:pPr>
              <w:rPr>
                <w:sz w:val="22"/>
                <w:szCs w:val="22"/>
              </w:rPr>
            </w:pPr>
            <w:r w:rsidRPr="00FD5BD5">
              <w:rPr>
                <w:sz w:val="22"/>
                <w:szCs w:val="22"/>
              </w:rPr>
              <w:t>F037_CHILD1_REMEAS_NAME</w:t>
            </w:r>
          </w:p>
          <w:p w14:paraId="2FBABA63" w14:textId="77777777" w:rsidR="00E71EED" w:rsidRPr="00FD5BD5" w:rsidRDefault="00E71EED" w:rsidP="00FE6942">
            <w:pPr>
              <w:rPr>
                <w:sz w:val="22"/>
                <w:szCs w:val="22"/>
              </w:rPr>
            </w:pPr>
            <w:r w:rsidRPr="00FD5BD5">
              <w:rPr>
                <w:sz w:val="22"/>
                <w:szCs w:val="22"/>
              </w:rPr>
              <w:t>F043_CHILD2_REMEAS_NAME</w:t>
            </w:r>
          </w:p>
          <w:p w14:paraId="298D3179" w14:textId="77777777" w:rsidR="00E71EED" w:rsidRPr="00FD5BD5" w:rsidRDefault="00E71EED" w:rsidP="00FE6942">
            <w:pPr>
              <w:rPr>
                <w:sz w:val="22"/>
                <w:szCs w:val="22"/>
              </w:rPr>
            </w:pPr>
            <w:r w:rsidRPr="00FD5BD5">
              <w:rPr>
                <w:sz w:val="22"/>
                <w:szCs w:val="22"/>
              </w:rPr>
              <w:lastRenderedPageBreak/>
              <w:t>F051_CHILD1_NEWMEASURE_NAME</w:t>
            </w:r>
          </w:p>
          <w:p w14:paraId="28AFA9B4" w14:textId="77777777" w:rsidR="00CE7EAE" w:rsidRPr="00FD5BD5" w:rsidRDefault="00E71EED" w:rsidP="00CE7EAE">
            <w:pPr>
              <w:rPr>
                <w:color w:val="000000"/>
                <w:sz w:val="22"/>
                <w:szCs w:val="22"/>
              </w:rPr>
            </w:pPr>
            <w:r w:rsidRPr="00FD5BD5">
              <w:rPr>
                <w:color w:val="000000"/>
                <w:sz w:val="22"/>
                <w:szCs w:val="22"/>
              </w:rPr>
              <w:t>F059_CHILD2_NEWMEASURE_NAME</w:t>
            </w:r>
          </w:p>
          <w:p w14:paraId="760E2173" w14:textId="77777777" w:rsidR="00CE7EAE" w:rsidRPr="00FD5BD5" w:rsidRDefault="00CE7EAE" w:rsidP="00CE7EAE">
            <w:pPr>
              <w:shd w:val="clear" w:color="auto" w:fill="FFFFFF"/>
              <w:rPr>
                <w:sz w:val="22"/>
                <w:szCs w:val="22"/>
              </w:rPr>
            </w:pPr>
            <w:r w:rsidRPr="00FD5BD5">
              <w:rPr>
                <w:sz w:val="22"/>
                <w:szCs w:val="22"/>
              </w:rPr>
              <w:t>[Note: No identifying information is included in B181_HOUSEOWN_OTH. This question was not included in the follow-up study household survey.]</w:t>
            </w:r>
          </w:p>
        </w:tc>
      </w:tr>
      <w:tr w:rsidR="00FD5BD5" w:rsidRPr="00FD5BD5" w14:paraId="101DCA54" w14:textId="77777777" w:rsidTr="00230E53">
        <w:trPr>
          <w:jc w:val="center"/>
        </w:trPr>
        <w:tc>
          <w:tcPr>
            <w:tcW w:w="391" w:type="dxa"/>
            <w:vAlign w:val="center"/>
          </w:tcPr>
          <w:p w14:paraId="2DE98396" w14:textId="3069D3A1" w:rsidR="00B838D2" w:rsidRPr="00FD5BD5" w:rsidRDefault="00B838D2" w:rsidP="00F508A6">
            <w:pPr>
              <w:rPr>
                <w:sz w:val="22"/>
                <w:szCs w:val="22"/>
              </w:rPr>
            </w:pPr>
            <w:r w:rsidRPr="00FD5BD5">
              <w:rPr>
                <w:sz w:val="22"/>
                <w:szCs w:val="22"/>
              </w:rPr>
              <w:lastRenderedPageBreak/>
              <w:t>5.</w:t>
            </w:r>
          </w:p>
        </w:tc>
        <w:tc>
          <w:tcPr>
            <w:tcW w:w="1631" w:type="dxa"/>
            <w:vAlign w:val="center"/>
          </w:tcPr>
          <w:p w14:paraId="7269EEDA" w14:textId="77777777" w:rsidR="00B838D2" w:rsidRPr="00FD5BD5" w:rsidRDefault="00B838D2" w:rsidP="00F508A6">
            <w:pPr>
              <w:rPr>
                <w:sz w:val="22"/>
                <w:szCs w:val="22"/>
              </w:rPr>
            </w:pPr>
            <w:r w:rsidRPr="00FD5BD5">
              <w:rPr>
                <w:sz w:val="22"/>
                <w:szCs w:val="22"/>
              </w:rPr>
              <w:t>GIS/GPS data</w:t>
            </w:r>
          </w:p>
        </w:tc>
        <w:tc>
          <w:tcPr>
            <w:tcW w:w="1730" w:type="dxa"/>
            <w:vAlign w:val="center"/>
          </w:tcPr>
          <w:p w14:paraId="64FD0778" w14:textId="77777777" w:rsidR="00B838D2" w:rsidRPr="00FD5BD5" w:rsidRDefault="00EA0AAA" w:rsidP="00F508A6">
            <w:pPr>
              <w:rPr>
                <w:i/>
                <w:sz w:val="22"/>
                <w:szCs w:val="22"/>
              </w:rPr>
            </w:pPr>
            <w:r w:rsidRPr="00FD5BD5">
              <w:rPr>
                <w:i/>
                <w:sz w:val="22"/>
                <w:szCs w:val="22"/>
              </w:rPr>
              <w:t>List all GPS and/or GIS data.</w:t>
            </w:r>
          </w:p>
        </w:tc>
        <w:tc>
          <w:tcPr>
            <w:tcW w:w="2119" w:type="dxa"/>
            <w:vAlign w:val="center"/>
          </w:tcPr>
          <w:p w14:paraId="5A14848C" w14:textId="0AD9196B" w:rsidR="008D1E7D" w:rsidRPr="00FD5BD5" w:rsidRDefault="00BF1269" w:rsidP="00B61B0F">
            <w:pPr>
              <w:spacing w:after="120"/>
              <w:rPr>
                <w:sz w:val="22"/>
                <w:szCs w:val="22"/>
              </w:rPr>
            </w:pPr>
            <w:r>
              <w:rPr>
                <w:sz w:val="22"/>
                <w:szCs w:val="22"/>
              </w:rPr>
              <w:t xml:space="preserve">GPS coordinates of </w:t>
            </w:r>
            <w:r w:rsidR="00B61B0F">
              <w:rPr>
                <w:sz w:val="22"/>
                <w:szCs w:val="22"/>
              </w:rPr>
              <w:t xml:space="preserve">the </w:t>
            </w:r>
            <w:r>
              <w:rPr>
                <w:sz w:val="22"/>
                <w:szCs w:val="22"/>
              </w:rPr>
              <w:t xml:space="preserve">households </w:t>
            </w:r>
            <w:r w:rsidR="00B61B0F">
              <w:rPr>
                <w:sz w:val="22"/>
                <w:szCs w:val="22"/>
              </w:rPr>
              <w:t xml:space="preserve">surveyed </w:t>
            </w:r>
            <w:r>
              <w:rPr>
                <w:sz w:val="22"/>
                <w:szCs w:val="22"/>
              </w:rPr>
              <w:t xml:space="preserve">and of community water points were </w:t>
            </w:r>
            <w:r w:rsidR="00B61B0F">
              <w:rPr>
                <w:sz w:val="22"/>
                <w:szCs w:val="22"/>
              </w:rPr>
              <w:t>recorded</w:t>
            </w:r>
            <w:r>
              <w:rPr>
                <w:sz w:val="22"/>
                <w:szCs w:val="22"/>
              </w:rPr>
              <w:t xml:space="preserve"> during the baseline and follow-up studies. </w:t>
            </w:r>
          </w:p>
        </w:tc>
        <w:tc>
          <w:tcPr>
            <w:tcW w:w="3553" w:type="dxa"/>
            <w:vAlign w:val="center"/>
          </w:tcPr>
          <w:p w14:paraId="602DD5A9" w14:textId="77777777" w:rsidR="002F12C8" w:rsidRPr="00FD5BD5" w:rsidRDefault="002F12C8" w:rsidP="002F12C8">
            <w:pPr>
              <w:spacing w:after="120"/>
              <w:rPr>
                <w:i/>
                <w:sz w:val="22"/>
                <w:szCs w:val="22"/>
              </w:rPr>
            </w:pPr>
            <w:r w:rsidRPr="00FD5BD5">
              <w:rPr>
                <w:i/>
                <w:sz w:val="22"/>
                <w:szCs w:val="22"/>
              </w:rPr>
              <w:t xml:space="preserve">Describe process for </w:t>
            </w:r>
            <w:proofErr w:type="spellStart"/>
            <w:r w:rsidRPr="00FD5BD5">
              <w:rPr>
                <w:i/>
                <w:sz w:val="22"/>
                <w:szCs w:val="22"/>
              </w:rPr>
              <w:t>anonymization</w:t>
            </w:r>
            <w:proofErr w:type="spellEnd"/>
            <w:r w:rsidRPr="00FD5BD5">
              <w:rPr>
                <w:i/>
                <w:sz w:val="22"/>
                <w:szCs w:val="22"/>
              </w:rPr>
              <w:t xml:space="preserve">. For example: introduce random errors into geographic data (GPS, GIS, etc.).  </w:t>
            </w:r>
          </w:p>
          <w:p w14:paraId="596A9653" w14:textId="77777777" w:rsidR="00B838D2" w:rsidRPr="00FD5BD5" w:rsidRDefault="002F12C8" w:rsidP="002F12C8">
            <w:pPr>
              <w:spacing w:after="120"/>
              <w:rPr>
                <w:i/>
                <w:sz w:val="22"/>
                <w:szCs w:val="22"/>
              </w:rPr>
            </w:pPr>
            <w:r w:rsidRPr="00FD5BD5">
              <w:rPr>
                <w:i/>
                <w:sz w:val="22"/>
                <w:szCs w:val="22"/>
              </w:rPr>
              <w:t>Displace urban points 0-2 km, rural points 0-5 km, and additional 1% of rural points 0-10 km</w:t>
            </w:r>
            <w:r w:rsidRPr="00FD5BD5">
              <w:rPr>
                <w:rStyle w:val="FootnoteReference"/>
                <w:i/>
                <w:sz w:val="22"/>
                <w:szCs w:val="22"/>
              </w:rPr>
              <w:footnoteReference w:id="2"/>
            </w:r>
            <w:r w:rsidRPr="00FD5BD5">
              <w:rPr>
                <w:i/>
                <w:sz w:val="22"/>
                <w:szCs w:val="22"/>
              </w:rPr>
              <w:t>.</w:t>
            </w:r>
          </w:p>
        </w:tc>
        <w:tc>
          <w:tcPr>
            <w:tcW w:w="3981" w:type="dxa"/>
            <w:vAlign w:val="center"/>
          </w:tcPr>
          <w:p w14:paraId="6915D780" w14:textId="77777777" w:rsidR="007876FE" w:rsidRPr="00FD5BD5" w:rsidRDefault="008D1E7D" w:rsidP="007876FE">
            <w:pPr>
              <w:rPr>
                <w:sz w:val="22"/>
                <w:szCs w:val="22"/>
              </w:rPr>
            </w:pPr>
            <w:r w:rsidRPr="00FD5BD5">
              <w:rPr>
                <w:sz w:val="22"/>
                <w:szCs w:val="22"/>
              </w:rPr>
              <w:t xml:space="preserve">The GPS coordinates of all the households surveyed have been removed from the </w:t>
            </w:r>
            <w:r w:rsidR="00A83A0E">
              <w:rPr>
                <w:sz w:val="22"/>
                <w:szCs w:val="22"/>
              </w:rPr>
              <w:t>following variables</w:t>
            </w:r>
            <w:r w:rsidR="002B5803" w:rsidRPr="00FD5BD5">
              <w:rPr>
                <w:sz w:val="22"/>
                <w:szCs w:val="22"/>
              </w:rPr>
              <w:t>:</w:t>
            </w:r>
          </w:p>
          <w:p w14:paraId="05F9322E" w14:textId="77777777" w:rsidR="007876FE" w:rsidRPr="00FD5BD5" w:rsidRDefault="007876FE" w:rsidP="007876FE">
            <w:pPr>
              <w:rPr>
                <w:color w:val="000000"/>
                <w:sz w:val="22"/>
                <w:szCs w:val="22"/>
              </w:rPr>
            </w:pPr>
            <w:r w:rsidRPr="00FD5BD5">
              <w:rPr>
                <w:sz w:val="22"/>
                <w:szCs w:val="22"/>
              </w:rPr>
              <w:t>B564_GPS_LATITUDE</w:t>
            </w:r>
          </w:p>
          <w:p w14:paraId="4406B8AC" w14:textId="77777777" w:rsidR="007876FE" w:rsidRPr="00FD5BD5" w:rsidRDefault="007876FE" w:rsidP="007876FE">
            <w:pPr>
              <w:rPr>
                <w:color w:val="000000"/>
                <w:sz w:val="22"/>
                <w:szCs w:val="22"/>
              </w:rPr>
            </w:pPr>
            <w:r w:rsidRPr="00FD5BD5">
              <w:rPr>
                <w:sz w:val="22"/>
                <w:szCs w:val="22"/>
              </w:rPr>
              <w:t>B564_GPS_LONGITUDE</w:t>
            </w:r>
          </w:p>
          <w:p w14:paraId="50E76D88" w14:textId="77777777" w:rsidR="007876FE" w:rsidRPr="00FD5BD5" w:rsidRDefault="002D6A50" w:rsidP="008D1E7D">
            <w:pPr>
              <w:rPr>
                <w:color w:val="000000"/>
                <w:sz w:val="22"/>
                <w:szCs w:val="22"/>
              </w:rPr>
            </w:pPr>
            <w:r w:rsidRPr="00FD5BD5">
              <w:rPr>
                <w:color w:val="000000"/>
                <w:sz w:val="22"/>
                <w:szCs w:val="22"/>
              </w:rPr>
              <w:t>F645_GPS_LATITUDE</w:t>
            </w:r>
          </w:p>
          <w:p w14:paraId="5961EC72" w14:textId="77777777" w:rsidR="002D6A50" w:rsidRPr="00FD5BD5" w:rsidRDefault="002D6A50" w:rsidP="008D1E7D">
            <w:pPr>
              <w:rPr>
                <w:color w:val="000000"/>
                <w:sz w:val="22"/>
                <w:szCs w:val="22"/>
              </w:rPr>
            </w:pPr>
            <w:r w:rsidRPr="00FD5BD5">
              <w:rPr>
                <w:color w:val="000000"/>
                <w:sz w:val="22"/>
                <w:szCs w:val="22"/>
              </w:rPr>
              <w:t>F645_GPS_LONGITUDE</w:t>
            </w:r>
          </w:p>
          <w:p w14:paraId="1CB8BCCA" w14:textId="77777777" w:rsidR="002D6A50" w:rsidRPr="00FD5BD5" w:rsidRDefault="002D6A50" w:rsidP="008D1E7D">
            <w:pPr>
              <w:rPr>
                <w:sz w:val="22"/>
                <w:szCs w:val="22"/>
              </w:rPr>
            </w:pPr>
          </w:p>
          <w:p w14:paraId="70117280" w14:textId="1C757A18" w:rsidR="00DC538B" w:rsidRDefault="00DC538B" w:rsidP="007876FE">
            <w:pPr>
              <w:rPr>
                <w:sz w:val="22"/>
                <w:szCs w:val="22"/>
              </w:rPr>
            </w:pPr>
            <w:r>
              <w:rPr>
                <w:sz w:val="22"/>
                <w:szCs w:val="22"/>
              </w:rPr>
              <w:t xml:space="preserve">The GPS coordinates of the community water sources have been removed from the water testing data. </w:t>
            </w:r>
          </w:p>
          <w:p w14:paraId="26AEE3FD" w14:textId="77777777" w:rsidR="00DC538B" w:rsidRDefault="00DC538B" w:rsidP="007876FE">
            <w:pPr>
              <w:rPr>
                <w:sz w:val="22"/>
                <w:szCs w:val="22"/>
              </w:rPr>
            </w:pPr>
          </w:p>
          <w:p w14:paraId="762F5005" w14:textId="447A0621" w:rsidR="00DC538B" w:rsidRPr="00FD5BD5" w:rsidRDefault="008D1E7D" w:rsidP="007876FE">
            <w:pPr>
              <w:rPr>
                <w:sz w:val="22"/>
                <w:szCs w:val="22"/>
              </w:rPr>
            </w:pPr>
            <w:r w:rsidRPr="00FD5BD5">
              <w:rPr>
                <w:sz w:val="22"/>
                <w:szCs w:val="22"/>
              </w:rPr>
              <w:t>The GPS coordinates of all the households in which stored water was tested have been removed from the data set</w:t>
            </w:r>
            <w:r w:rsidR="00BF6283" w:rsidRPr="00FD5BD5">
              <w:rPr>
                <w:sz w:val="22"/>
                <w:szCs w:val="22"/>
              </w:rPr>
              <w:t>s</w:t>
            </w:r>
            <w:r w:rsidR="00DC538B">
              <w:rPr>
                <w:sz w:val="22"/>
                <w:szCs w:val="22"/>
              </w:rPr>
              <w:t>.</w:t>
            </w:r>
          </w:p>
        </w:tc>
      </w:tr>
      <w:tr w:rsidR="00FD5BD5" w:rsidRPr="00FD5BD5" w14:paraId="7CCC131C" w14:textId="77777777" w:rsidTr="00230E53">
        <w:trPr>
          <w:jc w:val="center"/>
        </w:trPr>
        <w:tc>
          <w:tcPr>
            <w:tcW w:w="391" w:type="dxa"/>
            <w:vMerge w:val="restart"/>
            <w:vAlign w:val="center"/>
          </w:tcPr>
          <w:p w14:paraId="61E7AB64" w14:textId="77777777" w:rsidR="00EA0AAA" w:rsidRPr="00FD5BD5" w:rsidRDefault="00EA0AAA" w:rsidP="00F508A6">
            <w:pPr>
              <w:rPr>
                <w:sz w:val="22"/>
                <w:szCs w:val="22"/>
              </w:rPr>
            </w:pPr>
            <w:r w:rsidRPr="00FD5BD5">
              <w:rPr>
                <w:sz w:val="22"/>
                <w:szCs w:val="22"/>
              </w:rPr>
              <w:t>5.</w:t>
            </w:r>
          </w:p>
        </w:tc>
        <w:tc>
          <w:tcPr>
            <w:tcW w:w="1631" w:type="dxa"/>
            <w:vMerge w:val="restart"/>
            <w:vAlign w:val="center"/>
          </w:tcPr>
          <w:p w14:paraId="0FA701FC" w14:textId="77777777" w:rsidR="00EA0AAA" w:rsidRPr="00FD5BD5" w:rsidRDefault="00EA0AAA" w:rsidP="00F508A6">
            <w:pPr>
              <w:rPr>
                <w:sz w:val="22"/>
                <w:szCs w:val="22"/>
              </w:rPr>
            </w:pPr>
            <w:r w:rsidRPr="00FD5BD5">
              <w:rPr>
                <w:sz w:val="22"/>
                <w:szCs w:val="22"/>
              </w:rPr>
              <w:t>Outliers in data that allow identification of respondent</w:t>
            </w:r>
          </w:p>
        </w:tc>
        <w:tc>
          <w:tcPr>
            <w:tcW w:w="1730" w:type="dxa"/>
            <w:vMerge w:val="restart"/>
            <w:vAlign w:val="center"/>
          </w:tcPr>
          <w:p w14:paraId="1503CE2E" w14:textId="77777777" w:rsidR="00EA0AAA" w:rsidRPr="00FD5BD5" w:rsidRDefault="00EA0AAA" w:rsidP="00F508A6">
            <w:pPr>
              <w:rPr>
                <w:sz w:val="22"/>
                <w:szCs w:val="22"/>
              </w:rPr>
            </w:pPr>
            <w:r w:rsidRPr="00FD5BD5">
              <w:rPr>
                <w:i/>
                <w:sz w:val="22"/>
                <w:szCs w:val="22"/>
              </w:rPr>
              <w:t>List the identifying items/variables:</w:t>
            </w:r>
          </w:p>
        </w:tc>
        <w:tc>
          <w:tcPr>
            <w:tcW w:w="2119" w:type="dxa"/>
            <w:vMerge w:val="restart"/>
            <w:vAlign w:val="center"/>
          </w:tcPr>
          <w:p w14:paraId="4E0985F0" w14:textId="77777777" w:rsidR="00EA0AAA" w:rsidRPr="00FD5BD5" w:rsidRDefault="00EE5DAC" w:rsidP="00613CE8">
            <w:pPr>
              <w:spacing w:after="120"/>
              <w:rPr>
                <w:sz w:val="22"/>
                <w:szCs w:val="22"/>
              </w:rPr>
            </w:pPr>
            <w:r w:rsidRPr="00FD5BD5">
              <w:rPr>
                <w:sz w:val="22"/>
                <w:szCs w:val="22"/>
              </w:rPr>
              <w:t>Remittances received may be potentially identifying information.</w:t>
            </w:r>
          </w:p>
        </w:tc>
        <w:tc>
          <w:tcPr>
            <w:tcW w:w="3553" w:type="dxa"/>
            <w:vAlign w:val="center"/>
          </w:tcPr>
          <w:p w14:paraId="5E64301D" w14:textId="77777777" w:rsidR="00EA0AAA" w:rsidRPr="00FD5BD5" w:rsidRDefault="00EA0AAA" w:rsidP="00B838D2">
            <w:pPr>
              <w:spacing w:after="120"/>
              <w:rPr>
                <w:i/>
                <w:sz w:val="22"/>
                <w:szCs w:val="22"/>
              </w:rPr>
            </w:pPr>
            <w:r w:rsidRPr="00FD5BD5">
              <w:rPr>
                <w:i/>
                <w:sz w:val="22"/>
                <w:szCs w:val="22"/>
              </w:rPr>
              <w:t xml:space="preserve">Describe top/bottom coding: set upper &amp; lower bounds to remove outliers for continuous.  </w:t>
            </w:r>
          </w:p>
          <w:p w14:paraId="44969FE7" w14:textId="77777777" w:rsidR="00EA0AAA" w:rsidRPr="00FD5BD5" w:rsidRDefault="00EA0AAA" w:rsidP="00B838D2">
            <w:pPr>
              <w:spacing w:after="120"/>
              <w:rPr>
                <w:i/>
                <w:sz w:val="22"/>
                <w:szCs w:val="22"/>
              </w:rPr>
            </w:pPr>
            <w:r w:rsidRPr="00FD5BD5">
              <w:rPr>
                <w:i/>
                <w:sz w:val="22"/>
                <w:szCs w:val="22"/>
              </w:rPr>
              <w:t xml:space="preserve">For large categories/datasets, the OMB suggests top coding at least the highest .5%; for smaller </w:t>
            </w:r>
            <w:r w:rsidRPr="00FD5BD5">
              <w:rPr>
                <w:i/>
                <w:sz w:val="22"/>
                <w:szCs w:val="22"/>
              </w:rPr>
              <w:lastRenderedPageBreak/>
              <w:t>categories/datasets, top code the highest 3-5%.  The same principles apply to bottom coding.</w:t>
            </w:r>
            <w:r w:rsidRPr="00FD5BD5">
              <w:rPr>
                <w:rStyle w:val="FootnoteReference"/>
                <w:i/>
                <w:sz w:val="22"/>
                <w:szCs w:val="22"/>
              </w:rPr>
              <w:footnoteReference w:id="3"/>
            </w:r>
          </w:p>
        </w:tc>
        <w:tc>
          <w:tcPr>
            <w:tcW w:w="3981" w:type="dxa"/>
            <w:vAlign w:val="center"/>
          </w:tcPr>
          <w:p w14:paraId="618132D0" w14:textId="77777777" w:rsidR="00EA0AAA" w:rsidRPr="00FD5BD5" w:rsidRDefault="00D61DC4" w:rsidP="00613CE8">
            <w:pPr>
              <w:rPr>
                <w:sz w:val="22"/>
                <w:szCs w:val="22"/>
              </w:rPr>
            </w:pPr>
            <w:r w:rsidRPr="00FD5BD5">
              <w:rPr>
                <w:sz w:val="22"/>
                <w:szCs w:val="22"/>
              </w:rPr>
              <w:lastRenderedPageBreak/>
              <w:t xml:space="preserve">All data on remittances have been removed from the </w:t>
            </w:r>
            <w:r w:rsidR="00A83A0E">
              <w:rPr>
                <w:sz w:val="22"/>
                <w:szCs w:val="22"/>
              </w:rPr>
              <w:t>following variables</w:t>
            </w:r>
            <w:r w:rsidR="00A83A0E" w:rsidRPr="00FD5BD5">
              <w:rPr>
                <w:sz w:val="22"/>
                <w:szCs w:val="22"/>
              </w:rPr>
              <w:t>:</w:t>
            </w:r>
          </w:p>
          <w:p w14:paraId="348743DC" w14:textId="77777777" w:rsidR="005E028A" w:rsidRPr="00FD5BD5" w:rsidRDefault="005E028A" w:rsidP="005E028A">
            <w:pPr>
              <w:rPr>
                <w:sz w:val="22"/>
                <w:szCs w:val="22"/>
              </w:rPr>
            </w:pPr>
            <w:r w:rsidRPr="00FD5BD5">
              <w:rPr>
                <w:sz w:val="22"/>
                <w:szCs w:val="22"/>
              </w:rPr>
              <w:t>B506_REMIT_REL_IND</w:t>
            </w:r>
          </w:p>
          <w:p w14:paraId="444310C9" w14:textId="77777777" w:rsidR="00DF76B9" w:rsidRPr="00FD5BD5" w:rsidRDefault="00DF76B9" w:rsidP="00DF76B9">
            <w:pPr>
              <w:rPr>
                <w:sz w:val="22"/>
                <w:szCs w:val="22"/>
              </w:rPr>
            </w:pPr>
            <w:r w:rsidRPr="00FD5BD5">
              <w:rPr>
                <w:sz w:val="22"/>
                <w:szCs w:val="22"/>
              </w:rPr>
              <w:t>B507_REMIT_REL_2MONTH</w:t>
            </w:r>
          </w:p>
          <w:p w14:paraId="5BE7BBE5" w14:textId="77777777" w:rsidR="005E028A" w:rsidRPr="00FD5BD5" w:rsidRDefault="005E028A" w:rsidP="005E028A">
            <w:pPr>
              <w:rPr>
                <w:sz w:val="22"/>
                <w:szCs w:val="22"/>
              </w:rPr>
            </w:pPr>
            <w:r w:rsidRPr="00FD5BD5">
              <w:rPr>
                <w:sz w:val="22"/>
                <w:szCs w:val="22"/>
              </w:rPr>
              <w:t>B508_REMIT_NONREL_IND</w:t>
            </w:r>
          </w:p>
          <w:p w14:paraId="642027F7" w14:textId="77777777" w:rsidR="00CE7EAE" w:rsidRPr="00FD5BD5" w:rsidRDefault="00DF76B9" w:rsidP="00D77844">
            <w:pPr>
              <w:rPr>
                <w:sz w:val="22"/>
                <w:szCs w:val="22"/>
              </w:rPr>
            </w:pPr>
            <w:r w:rsidRPr="00FD5BD5">
              <w:rPr>
                <w:sz w:val="22"/>
                <w:szCs w:val="22"/>
              </w:rPr>
              <w:t>B509_REMIT_NONREL_2MONTH</w:t>
            </w:r>
          </w:p>
          <w:p w14:paraId="40AA1E86" w14:textId="77777777" w:rsidR="00DF76B9" w:rsidRPr="00FD5BD5" w:rsidRDefault="00D77844" w:rsidP="00D77844">
            <w:pPr>
              <w:rPr>
                <w:bCs/>
                <w:sz w:val="22"/>
                <w:szCs w:val="22"/>
              </w:rPr>
            </w:pPr>
            <w:r w:rsidRPr="00FD5BD5">
              <w:rPr>
                <w:bCs/>
                <w:sz w:val="22"/>
                <w:szCs w:val="22"/>
              </w:rPr>
              <w:t xml:space="preserve">F581_REMIT_REL_IND </w:t>
            </w:r>
            <w:r w:rsidR="00DF76B9" w:rsidRPr="00FD5BD5">
              <w:rPr>
                <w:bCs/>
                <w:sz w:val="22"/>
                <w:szCs w:val="22"/>
              </w:rPr>
              <w:lastRenderedPageBreak/>
              <w:t>F582_REMIT_REL_2MONTH</w:t>
            </w:r>
          </w:p>
          <w:p w14:paraId="5961D4D1" w14:textId="77777777" w:rsidR="00CE7EAE" w:rsidRPr="00FD5BD5" w:rsidRDefault="00CE7EAE" w:rsidP="00D77844">
            <w:pPr>
              <w:rPr>
                <w:bCs/>
                <w:sz w:val="22"/>
                <w:szCs w:val="22"/>
              </w:rPr>
            </w:pPr>
          </w:p>
          <w:p w14:paraId="192E4379" w14:textId="77777777" w:rsidR="00275F1C" w:rsidRPr="00FD5BD5" w:rsidRDefault="00275F1C" w:rsidP="00275F1C">
            <w:pPr>
              <w:rPr>
                <w:sz w:val="22"/>
                <w:szCs w:val="22"/>
              </w:rPr>
            </w:pPr>
            <w:r w:rsidRPr="00FD5BD5">
              <w:rPr>
                <w:color w:val="222222"/>
                <w:sz w:val="22"/>
                <w:szCs w:val="22"/>
              </w:rPr>
              <w:t xml:space="preserve">The top 5% of the following </w:t>
            </w:r>
            <w:r w:rsidRPr="00FD5BD5">
              <w:rPr>
                <w:b/>
                <w:color w:val="222222"/>
                <w:sz w:val="22"/>
                <w:szCs w:val="22"/>
              </w:rPr>
              <w:t>income</w:t>
            </w:r>
            <w:r w:rsidRPr="00FD5BD5">
              <w:rPr>
                <w:color w:val="222222"/>
                <w:sz w:val="22"/>
                <w:szCs w:val="22"/>
              </w:rPr>
              <w:t xml:space="preserve"> variables in the baseline and follow-up datasets were top-coded:</w:t>
            </w:r>
          </w:p>
          <w:p w14:paraId="1EDF41DD" w14:textId="77777777" w:rsidR="00275F1C" w:rsidRPr="00FD5BD5" w:rsidRDefault="00275F1C" w:rsidP="00275F1C">
            <w:pPr>
              <w:shd w:val="clear" w:color="auto" w:fill="FFFFFF"/>
              <w:rPr>
                <w:sz w:val="22"/>
                <w:szCs w:val="22"/>
              </w:rPr>
            </w:pPr>
            <w:r w:rsidRPr="00FD5BD5">
              <w:rPr>
                <w:sz w:val="22"/>
                <w:szCs w:val="22"/>
              </w:rPr>
              <w:t>B513_AG_CROP_MONTH</w:t>
            </w:r>
          </w:p>
          <w:p w14:paraId="75EE8B02" w14:textId="77777777" w:rsidR="00275F1C" w:rsidRPr="00FD5BD5" w:rsidRDefault="00275F1C" w:rsidP="00275F1C">
            <w:pPr>
              <w:shd w:val="clear" w:color="auto" w:fill="FFFFFF"/>
              <w:rPr>
                <w:sz w:val="22"/>
                <w:szCs w:val="22"/>
              </w:rPr>
            </w:pPr>
            <w:r w:rsidRPr="00FD5BD5">
              <w:rPr>
                <w:sz w:val="22"/>
                <w:szCs w:val="22"/>
              </w:rPr>
              <w:t>B514_AG_WAGE_MONTH</w:t>
            </w:r>
          </w:p>
          <w:p w14:paraId="5B57AFC1" w14:textId="77777777" w:rsidR="00275F1C" w:rsidRPr="00FD5BD5" w:rsidRDefault="00275F1C" w:rsidP="00275F1C">
            <w:pPr>
              <w:shd w:val="clear" w:color="auto" w:fill="FFFFFF"/>
              <w:rPr>
                <w:sz w:val="22"/>
                <w:szCs w:val="22"/>
              </w:rPr>
            </w:pPr>
            <w:r w:rsidRPr="00FD5BD5">
              <w:rPr>
                <w:sz w:val="22"/>
                <w:szCs w:val="22"/>
              </w:rPr>
              <w:t>B519_WAGE_MONTH</w:t>
            </w:r>
          </w:p>
          <w:p w14:paraId="4DFE6BD5" w14:textId="77777777" w:rsidR="00275F1C" w:rsidRPr="00FD5BD5" w:rsidRDefault="00275F1C" w:rsidP="00275F1C">
            <w:pPr>
              <w:shd w:val="clear" w:color="auto" w:fill="FFFFFF"/>
              <w:rPr>
                <w:color w:val="222222"/>
                <w:sz w:val="22"/>
                <w:szCs w:val="22"/>
              </w:rPr>
            </w:pPr>
            <w:r w:rsidRPr="00FD5BD5">
              <w:rPr>
                <w:sz w:val="22"/>
                <w:szCs w:val="22"/>
              </w:rPr>
              <w:t>B522_LIVESTOCK_YEAR</w:t>
            </w:r>
          </w:p>
          <w:p w14:paraId="347BB9B9" w14:textId="77777777" w:rsidR="00275F1C" w:rsidRPr="00FD5BD5" w:rsidRDefault="00275F1C" w:rsidP="00275F1C">
            <w:pPr>
              <w:shd w:val="clear" w:color="auto" w:fill="FFFFFF"/>
              <w:rPr>
                <w:color w:val="222222"/>
                <w:sz w:val="22"/>
                <w:szCs w:val="22"/>
              </w:rPr>
            </w:pPr>
            <w:r w:rsidRPr="00FD5BD5">
              <w:rPr>
                <w:sz w:val="22"/>
                <w:szCs w:val="22"/>
              </w:rPr>
              <w:t>B527_COMMERCE_MONTH</w:t>
            </w:r>
          </w:p>
          <w:p w14:paraId="0990C4E7" w14:textId="77777777" w:rsidR="00275F1C" w:rsidRPr="00FD5BD5" w:rsidRDefault="00275F1C" w:rsidP="00275F1C">
            <w:pPr>
              <w:shd w:val="clear" w:color="auto" w:fill="FFFFFF"/>
              <w:rPr>
                <w:color w:val="222222"/>
                <w:sz w:val="22"/>
                <w:szCs w:val="22"/>
              </w:rPr>
            </w:pPr>
            <w:r w:rsidRPr="00FD5BD5">
              <w:rPr>
                <w:sz w:val="22"/>
                <w:szCs w:val="22"/>
              </w:rPr>
              <w:t>B531_SERVICE_MONTH</w:t>
            </w:r>
          </w:p>
          <w:p w14:paraId="11DE8B77" w14:textId="77777777" w:rsidR="00275F1C" w:rsidRPr="00FD5BD5" w:rsidRDefault="00275F1C" w:rsidP="00275F1C">
            <w:pPr>
              <w:shd w:val="clear" w:color="auto" w:fill="FFFFFF"/>
              <w:rPr>
                <w:color w:val="222222"/>
                <w:sz w:val="22"/>
                <w:szCs w:val="22"/>
              </w:rPr>
            </w:pPr>
            <w:r w:rsidRPr="00FD5BD5">
              <w:rPr>
                <w:sz w:val="22"/>
                <w:szCs w:val="22"/>
              </w:rPr>
              <w:t>B533_FORESTPROD_MONTH</w:t>
            </w:r>
          </w:p>
          <w:p w14:paraId="21991AE4" w14:textId="77777777" w:rsidR="00275F1C" w:rsidRPr="00FD5BD5" w:rsidRDefault="00275F1C" w:rsidP="00275F1C">
            <w:pPr>
              <w:shd w:val="clear" w:color="auto" w:fill="FFFFFF"/>
              <w:rPr>
                <w:sz w:val="22"/>
                <w:szCs w:val="22"/>
              </w:rPr>
            </w:pPr>
            <w:r w:rsidRPr="00FD5BD5">
              <w:rPr>
                <w:sz w:val="22"/>
                <w:szCs w:val="22"/>
              </w:rPr>
              <w:t>B535_HANDICRAFTS_MONTH</w:t>
            </w:r>
          </w:p>
          <w:p w14:paraId="09A95B52" w14:textId="77777777" w:rsidR="00275F1C" w:rsidRPr="00FD5BD5" w:rsidRDefault="00275F1C" w:rsidP="00275F1C">
            <w:pPr>
              <w:shd w:val="clear" w:color="auto" w:fill="FFFFFF"/>
              <w:rPr>
                <w:sz w:val="22"/>
                <w:szCs w:val="22"/>
              </w:rPr>
            </w:pPr>
            <w:r w:rsidRPr="00FD5BD5">
              <w:rPr>
                <w:sz w:val="22"/>
                <w:szCs w:val="22"/>
              </w:rPr>
              <w:t>B537_DRINKS_WEEK</w:t>
            </w:r>
          </w:p>
          <w:p w14:paraId="41211EFF" w14:textId="77777777" w:rsidR="00275F1C" w:rsidRPr="00FD5BD5" w:rsidRDefault="00275F1C" w:rsidP="00275F1C">
            <w:pPr>
              <w:shd w:val="clear" w:color="auto" w:fill="FFFFFF"/>
              <w:rPr>
                <w:sz w:val="22"/>
                <w:szCs w:val="22"/>
              </w:rPr>
            </w:pPr>
            <w:r w:rsidRPr="00FD5BD5">
              <w:rPr>
                <w:sz w:val="22"/>
                <w:szCs w:val="22"/>
              </w:rPr>
              <w:t>B540_FISHING_WEEK</w:t>
            </w:r>
          </w:p>
          <w:p w14:paraId="2EAEFE0B" w14:textId="77777777" w:rsidR="00275F1C" w:rsidRPr="00FD5BD5" w:rsidRDefault="00275F1C" w:rsidP="00275F1C">
            <w:pPr>
              <w:shd w:val="clear" w:color="auto" w:fill="FFFFFF"/>
              <w:rPr>
                <w:sz w:val="22"/>
                <w:szCs w:val="22"/>
              </w:rPr>
            </w:pPr>
            <w:r w:rsidRPr="00FD5BD5">
              <w:rPr>
                <w:sz w:val="22"/>
                <w:szCs w:val="22"/>
              </w:rPr>
              <w:t>B543_OTH_MONTH</w:t>
            </w:r>
          </w:p>
          <w:p w14:paraId="0A54CAEF" w14:textId="77777777" w:rsidR="00275F1C" w:rsidRPr="00FD5BD5" w:rsidRDefault="00275F1C" w:rsidP="00275F1C">
            <w:pPr>
              <w:shd w:val="clear" w:color="auto" w:fill="FFFFFF"/>
              <w:rPr>
                <w:sz w:val="22"/>
                <w:szCs w:val="22"/>
              </w:rPr>
            </w:pPr>
            <w:r w:rsidRPr="00FD5BD5">
              <w:rPr>
                <w:sz w:val="22"/>
                <w:szCs w:val="22"/>
              </w:rPr>
              <w:t>B545_INCOME_MONTH_RESP</w:t>
            </w:r>
          </w:p>
          <w:p w14:paraId="71F9EB9E" w14:textId="77777777" w:rsidR="00275F1C" w:rsidRPr="00FD5BD5" w:rsidRDefault="00275F1C" w:rsidP="00275F1C">
            <w:pPr>
              <w:shd w:val="clear" w:color="auto" w:fill="FFFFFF"/>
              <w:rPr>
                <w:sz w:val="22"/>
                <w:szCs w:val="22"/>
              </w:rPr>
            </w:pPr>
            <w:r w:rsidRPr="00FD5BD5">
              <w:rPr>
                <w:sz w:val="22"/>
                <w:szCs w:val="22"/>
              </w:rPr>
              <w:t>F585_AG_CROP_MONTH</w:t>
            </w:r>
          </w:p>
          <w:p w14:paraId="1BD10077" w14:textId="77777777" w:rsidR="00275F1C" w:rsidRPr="00FD5BD5" w:rsidRDefault="00275F1C" w:rsidP="00275F1C">
            <w:pPr>
              <w:shd w:val="clear" w:color="auto" w:fill="FFFFFF"/>
              <w:rPr>
                <w:sz w:val="22"/>
                <w:szCs w:val="22"/>
              </w:rPr>
            </w:pPr>
            <w:r w:rsidRPr="00FD5BD5">
              <w:rPr>
                <w:sz w:val="22"/>
                <w:szCs w:val="22"/>
              </w:rPr>
              <w:t>F586_AG_WAGE_MONTH</w:t>
            </w:r>
          </w:p>
          <w:p w14:paraId="3C0B96A5" w14:textId="77777777" w:rsidR="00275F1C" w:rsidRPr="00FD5BD5" w:rsidRDefault="00275F1C" w:rsidP="00275F1C">
            <w:pPr>
              <w:shd w:val="clear" w:color="auto" w:fill="FFFFFF"/>
              <w:rPr>
                <w:sz w:val="22"/>
                <w:szCs w:val="22"/>
              </w:rPr>
            </w:pPr>
            <w:r w:rsidRPr="00FD5BD5">
              <w:rPr>
                <w:sz w:val="22"/>
                <w:szCs w:val="22"/>
              </w:rPr>
              <w:t>F590_WAGE_MONTH</w:t>
            </w:r>
          </w:p>
          <w:p w14:paraId="239F0160" w14:textId="77777777" w:rsidR="00275F1C" w:rsidRPr="00FD5BD5" w:rsidRDefault="00275F1C" w:rsidP="00275F1C">
            <w:pPr>
              <w:shd w:val="clear" w:color="auto" w:fill="FFFFFF"/>
              <w:rPr>
                <w:sz w:val="22"/>
                <w:szCs w:val="22"/>
              </w:rPr>
            </w:pPr>
            <w:r w:rsidRPr="00FD5BD5">
              <w:rPr>
                <w:sz w:val="22"/>
                <w:szCs w:val="22"/>
              </w:rPr>
              <w:t>F592_LIVESTOCK_YEAR</w:t>
            </w:r>
          </w:p>
          <w:p w14:paraId="260473A7" w14:textId="77777777" w:rsidR="00275F1C" w:rsidRPr="00FD5BD5" w:rsidRDefault="00275F1C" w:rsidP="00275F1C">
            <w:pPr>
              <w:shd w:val="clear" w:color="auto" w:fill="FFFFFF"/>
              <w:rPr>
                <w:sz w:val="22"/>
                <w:szCs w:val="22"/>
              </w:rPr>
            </w:pPr>
            <w:r w:rsidRPr="00FD5BD5">
              <w:rPr>
                <w:sz w:val="22"/>
                <w:szCs w:val="22"/>
              </w:rPr>
              <w:t>F596_COMMERCE_MONTH</w:t>
            </w:r>
          </w:p>
          <w:p w14:paraId="13D594DA" w14:textId="77777777" w:rsidR="00275F1C" w:rsidRPr="00FD5BD5" w:rsidRDefault="00275F1C" w:rsidP="00275F1C">
            <w:pPr>
              <w:shd w:val="clear" w:color="auto" w:fill="FFFFFF"/>
              <w:rPr>
                <w:sz w:val="22"/>
                <w:szCs w:val="22"/>
              </w:rPr>
            </w:pPr>
            <w:r w:rsidRPr="00FD5BD5">
              <w:rPr>
                <w:sz w:val="22"/>
                <w:szCs w:val="22"/>
              </w:rPr>
              <w:t>F597_SERVICE_MONTH</w:t>
            </w:r>
          </w:p>
          <w:p w14:paraId="03BC381B" w14:textId="77777777" w:rsidR="00275F1C" w:rsidRPr="00FD5BD5" w:rsidRDefault="00275F1C" w:rsidP="00275F1C">
            <w:pPr>
              <w:shd w:val="clear" w:color="auto" w:fill="FFFFFF"/>
              <w:rPr>
                <w:sz w:val="22"/>
                <w:szCs w:val="22"/>
              </w:rPr>
            </w:pPr>
            <w:r w:rsidRPr="00FD5BD5">
              <w:rPr>
                <w:sz w:val="22"/>
                <w:szCs w:val="22"/>
              </w:rPr>
              <w:t>F598_FORESTPROD_MONTH</w:t>
            </w:r>
          </w:p>
          <w:p w14:paraId="66C10D2B" w14:textId="77777777" w:rsidR="00275F1C" w:rsidRPr="00FD5BD5" w:rsidRDefault="00275F1C" w:rsidP="00275F1C">
            <w:pPr>
              <w:shd w:val="clear" w:color="auto" w:fill="FFFFFF"/>
              <w:rPr>
                <w:sz w:val="22"/>
                <w:szCs w:val="22"/>
              </w:rPr>
            </w:pPr>
            <w:r w:rsidRPr="00FD5BD5">
              <w:rPr>
                <w:sz w:val="22"/>
                <w:szCs w:val="22"/>
              </w:rPr>
              <w:t>F599_HANDICRAFTS_MONTH</w:t>
            </w:r>
          </w:p>
          <w:p w14:paraId="17230EA7" w14:textId="77777777" w:rsidR="00275F1C" w:rsidRPr="00FD5BD5" w:rsidRDefault="00275F1C" w:rsidP="00275F1C">
            <w:pPr>
              <w:shd w:val="clear" w:color="auto" w:fill="FFFFFF"/>
              <w:rPr>
                <w:sz w:val="22"/>
                <w:szCs w:val="22"/>
              </w:rPr>
            </w:pPr>
            <w:r w:rsidRPr="00FD5BD5">
              <w:rPr>
                <w:sz w:val="22"/>
                <w:szCs w:val="22"/>
              </w:rPr>
              <w:t>F600_DRINKS_WEEK</w:t>
            </w:r>
          </w:p>
          <w:p w14:paraId="36F5E2F4" w14:textId="77777777" w:rsidR="00275F1C" w:rsidRPr="00FD5BD5" w:rsidRDefault="00275F1C" w:rsidP="00275F1C">
            <w:pPr>
              <w:shd w:val="clear" w:color="auto" w:fill="FFFFFF"/>
              <w:rPr>
                <w:sz w:val="22"/>
                <w:szCs w:val="22"/>
              </w:rPr>
            </w:pPr>
            <w:r w:rsidRPr="00FD5BD5">
              <w:rPr>
                <w:sz w:val="22"/>
                <w:szCs w:val="22"/>
              </w:rPr>
              <w:t>F602_FISHING_WEEK</w:t>
            </w:r>
          </w:p>
          <w:p w14:paraId="12106CA8" w14:textId="77777777" w:rsidR="00275F1C" w:rsidRPr="00FD5BD5" w:rsidRDefault="00275F1C" w:rsidP="00275F1C">
            <w:pPr>
              <w:shd w:val="clear" w:color="auto" w:fill="FFFFFF"/>
              <w:rPr>
                <w:color w:val="222222"/>
                <w:sz w:val="22"/>
                <w:szCs w:val="22"/>
              </w:rPr>
            </w:pPr>
            <w:r w:rsidRPr="00FD5BD5">
              <w:rPr>
                <w:sz w:val="22"/>
                <w:szCs w:val="22"/>
              </w:rPr>
              <w:t>F604_OTH_MONTH</w:t>
            </w:r>
          </w:p>
          <w:p w14:paraId="1B251D7C" w14:textId="77777777" w:rsidR="00275F1C" w:rsidRPr="00FD5BD5" w:rsidRDefault="00275F1C" w:rsidP="00275F1C">
            <w:pPr>
              <w:shd w:val="clear" w:color="auto" w:fill="FFFFFF"/>
              <w:rPr>
                <w:sz w:val="22"/>
                <w:szCs w:val="22"/>
              </w:rPr>
            </w:pPr>
            <w:r w:rsidRPr="00FD5BD5">
              <w:rPr>
                <w:sz w:val="22"/>
                <w:szCs w:val="22"/>
              </w:rPr>
              <w:lastRenderedPageBreak/>
              <w:t>F605_INCOME_MONTH_RESP</w:t>
            </w:r>
          </w:p>
          <w:p w14:paraId="79E8D737" w14:textId="77777777" w:rsidR="00275F1C" w:rsidRPr="00FD5BD5" w:rsidRDefault="00275F1C" w:rsidP="00275F1C">
            <w:pPr>
              <w:shd w:val="clear" w:color="auto" w:fill="FFFFFF"/>
              <w:rPr>
                <w:color w:val="222222"/>
                <w:sz w:val="22"/>
                <w:szCs w:val="22"/>
              </w:rPr>
            </w:pPr>
            <w:r w:rsidRPr="00FD5BD5">
              <w:rPr>
                <w:bCs/>
                <w:sz w:val="22"/>
                <w:szCs w:val="22"/>
              </w:rPr>
              <w:t>F606_INCOME_YEAR_RESP</w:t>
            </w:r>
          </w:p>
          <w:p w14:paraId="74954985" w14:textId="77777777" w:rsidR="00275F1C" w:rsidRPr="00FD5BD5" w:rsidRDefault="00275F1C" w:rsidP="00CE7EAE">
            <w:pPr>
              <w:shd w:val="clear" w:color="auto" w:fill="FFFFFF"/>
              <w:rPr>
                <w:color w:val="000000"/>
                <w:sz w:val="22"/>
                <w:szCs w:val="22"/>
              </w:rPr>
            </w:pPr>
          </w:p>
          <w:p w14:paraId="1E326CED" w14:textId="77777777" w:rsidR="00275F1C" w:rsidRPr="00FD5BD5" w:rsidRDefault="00275F1C" w:rsidP="00275F1C">
            <w:pPr>
              <w:rPr>
                <w:color w:val="222222"/>
                <w:sz w:val="22"/>
                <w:szCs w:val="22"/>
              </w:rPr>
            </w:pPr>
            <w:r w:rsidRPr="00FD5BD5">
              <w:rPr>
                <w:color w:val="222222"/>
                <w:sz w:val="22"/>
                <w:szCs w:val="22"/>
              </w:rPr>
              <w:t xml:space="preserve">The top 5% of the following </w:t>
            </w:r>
            <w:r w:rsidRPr="00FD5BD5">
              <w:rPr>
                <w:b/>
                <w:color w:val="222222"/>
                <w:sz w:val="22"/>
                <w:szCs w:val="22"/>
              </w:rPr>
              <w:t>expenditure</w:t>
            </w:r>
            <w:r w:rsidRPr="00FD5BD5">
              <w:rPr>
                <w:color w:val="222222"/>
                <w:sz w:val="22"/>
                <w:szCs w:val="22"/>
              </w:rPr>
              <w:t xml:space="preserve"> variables in the baseline and follow-up datasets were top-coded:</w:t>
            </w:r>
          </w:p>
          <w:p w14:paraId="0F899272" w14:textId="77777777" w:rsidR="00275F1C" w:rsidRPr="00FD5BD5" w:rsidRDefault="00275F1C" w:rsidP="00275F1C">
            <w:pPr>
              <w:rPr>
                <w:sz w:val="22"/>
                <w:szCs w:val="22"/>
              </w:rPr>
            </w:pPr>
            <w:r w:rsidRPr="00FD5BD5">
              <w:rPr>
                <w:sz w:val="22"/>
                <w:szCs w:val="22"/>
              </w:rPr>
              <w:t>B491_EXP_WEEK_CURRY</w:t>
            </w:r>
          </w:p>
          <w:p w14:paraId="2BC3EACB" w14:textId="77777777" w:rsidR="00275F1C" w:rsidRPr="00FD5BD5" w:rsidRDefault="00275F1C" w:rsidP="00275F1C">
            <w:pPr>
              <w:rPr>
                <w:sz w:val="22"/>
                <w:szCs w:val="22"/>
              </w:rPr>
            </w:pPr>
            <w:r w:rsidRPr="00FD5BD5">
              <w:rPr>
                <w:sz w:val="22"/>
                <w:szCs w:val="22"/>
              </w:rPr>
              <w:t>B491_EXP_WEEK_TOBACCO</w:t>
            </w:r>
          </w:p>
          <w:p w14:paraId="16133D3F" w14:textId="77777777" w:rsidR="00275F1C" w:rsidRPr="00FD5BD5" w:rsidRDefault="00275F1C" w:rsidP="00275F1C">
            <w:pPr>
              <w:rPr>
                <w:sz w:val="22"/>
                <w:szCs w:val="22"/>
              </w:rPr>
            </w:pPr>
            <w:r w:rsidRPr="00FD5BD5">
              <w:rPr>
                <w:sz w:val="22"/>
                <w:szCs w:val="22"/>
              </w:rPr>
              <w:t>B491_EXP_WEEK_DRINKS</w:t>
            </w:r>
          </w:p>
          <w:p w14:paraId="7B216902" w14:textId="77777777" w:rsidR="00275F1C" w:rsidRPr="00FD5BD5" w:rsidRDefault="00275F1C" w:rsidP="00275F1C">
            <w:pPr>
              <w:rPr>
                <w:sz w:val="22"/>
                <w:szCs w:val="22"/>
              </w:rPr>
            </w:pPr>
            <w:r w:rsidRPr="00FD5BD5">
              <w:rPr>
                <w:sz w:val="22"/>
                <w:szCs w:val="22"/>
              </w:rPr>
              <w:t>B491_EXP_WEEK_SUGAR</w:t>
            </w:r>
          </w:p>
          <w:p w14:paraId="4BC66ABC" w14:textId="77777777" w:rsidR="00275F1C" w:rsidRPr="00FD5BD5" w:rsidRDefault="00275F1C" w:rsidP="00275F1C">
            <w:pPr>
              <w:rPr>
                <w:sz w:val="22"/>
                <w:szCs w:val="22"/>
              </w:rPr>
            </w:pPr>
            <w:r w:rsidRPr="00FD5BD5">
              <w:rPr>
                <w:sz w:val="22"/>
                <w:szCs w:val="22"/>
              </w:rPr>
              <w:t>B491_EXP_WEEK_RICE</w:t>
            </w:r>
          </w:p>
          <w:p w14:paraId="15F995A0" w14:textId="77777777" w:rsidR="00275F1C" w:rsidRPr="00FD5BD5" w:rsidRDefault="00275F1C" w:rsidP="00275F1C">
            <w:pPr>
              <w:rPr>
                <w:sz w:val="22"/>
                <w:szCs w:val="22"/>
              </w:rPr>
            </w:pPr>
            <w:r w:rsidRPr="00FD5BD5">
              <w:rPr>
                <w:sz w:val="22"/>
                <w:szCs w:val="22"/>
              </w:rPr>
              <w:t>B491_EXP_WEEK_LIGHTER</w:t>
            </w:r>
          </w:p>
          <w:p w14:paraId="22EDE11C" w14:textId="77777777" w:rsidR="00275F1C" w:rsidRPr="00FD5BD5" w:rsidRDefault="00275F1C" w:rsidP="00275F1C">
            <w:pPr>
              <w:rPr>
                <w:sz w:val="22"/>
                <w:szCs w:val="22"/>
              </w:rPr>
            </w:pPr>
            <w:r w:rsidRPr="00FD5BD5">
              <w:rPr>
                <w:sz w:val="22"/>
                <w:szCs w:val="22"/>
              </w:rPr>
              <w:t>B491_EXP_WEEK_BREAD</w:t>
            </w:r>
          </w:p>
          <w:p w14:paraId="1AE1BBAD" w14:textId="77777777" w:rsidR="00275F1C" w:rsidRPr="00FD5BD5" w:rsidRDefault="00275F1C" w:rsidP="00275F1C">
            <w:pPr>
              <w:rPr>
                <w:sz w:val="22"/>
                <w:szCs w:val="22"/>
              </w:rPr>
            </w:pPr>
            <w:r w:rsidRPr="00FD5BD5">
              <w:rPr>
                <w:sz w:val="22"/>
                <w:szCs w:val="22"/>
              </w:rPr>
              <w:t>B491_EXP_WEEK_SOAP</w:t>
            </w:r>
          </w:p>
          <w:p w14:paraId="60E9A0C8" w14:textId="77777777" w:rsidR="00275F1C" w:rsidRPr="00FD5BD5" w:rsidRDefault="00275F1C" w:rsidP="00275F1C">
            <w:pPr>
              <w:rPr>
                <w:sz w:val="22"/>
                <w:szCs w:val="22"/>
              </w:rPr>
            </w:pPr>
            <w:r w:rsidRPr="00FD5BD5">
              <w:rPr>
                <w:sz w:val="22"/>
                <w:szCs w:val="22"/>
              </w:rPr>
              <w:t>B491_EXP_WEEK_CREDIT</w:t>
            </w:r>
          </w:p>
          <w:p w14:paraId="7DC9F6B0" w14:textId="77777777" w:rsidR="00275F1C" w:rsidRPr="00FD5BD5" w:rsidRDefault="00275F1C" w:rsidP="00275F1C">
            <w:pPr>
              <w:rPr>
                <w:sz w:val="22"/>
                <w:szCs w:val="22"/>
              </w:rPr>
            </w:pPr>
            <w:r w:rsidRPr="00FD5BD5">
              <w:rPr>
                <w:sz w:val="22"/>
                <w:szCs w:val="22"/>
              </w:rPr>
              <w:t>B491_EXP_WEEK_COOKOIL</w:t>
            </w:r>
          </w:p>
          <w:p w14:paraId="4809BC91" w14:textId="77777777" w:rsidR="00275F1C" w:rsidRPr="00FD5BD5" w:rsidRDefault="00275F1C" w:rsidP="00275F1C">
            <w:pPr>
              <w:rPr>
                <w:sz w:val="22"/>
                <w:szCs w:val="22"/>
              </w:rPr>
            </w:pPr>
            <w:r w:rsidRPr="00FD5BD5">
              <w:rPr>
                <w:sz w:val="22"/>
                <w:szCs w:val="22"/>
              </w:rPr>
              <w:t>B492_EXP_MONTH_EMPLOYEE</w:t>
            </w:r>
          </w:p>
          <w:p w14:paraId="3893DF9E" w14:textId="77777777" w:rsidR="00275F1C" w:rsidRPr="00FD5BD5" w:rsidRDefault="00275F1C" w:rsidP="00275F1C">
            <w:pPr>
              <w:rPr>
                <w:sz w:val="22"/>
                <w:szCs w:val="22"/>
              </w:rPr>
            </w:pPr>
            <w:r w:rsidRPr="00FD5BD5">
              <w:rPr>
                <w:sz w:val="22"/>
                <w:szCs w:val="22"/>
              </w:rPr>
              <w:t>B492_EXP_MONTH_TRANSPORT</w:t>
            </w:r>
          </w:p>
          <w:p w14:paraId="1BF67B2E" w14:textId="77777777" w:rsidR="00275F1C" w:rsidRPr="00FD5BD5" w:rsidRDefault="00275F1C" w:rsidP="00275F1C">
            <w:pPr>
              <w:rPr>
                <w:sz w:val="22"/>
                <w:szCs w:val="22"/>
              </w:rPr>
            </w:pPr>
            <w:r w:rsidRPr="00FD5BD5">
              <w:rPr>
                <w:sz w:val="22"/>
                <w:szCs w:val="22"/>
              </w:rPr>
              <w:t>B492_EXP_MONTH_ENERGY</w:t>
            </w:r>
          </w:p>
          <w:p w14:paraId="59E051D3" w14:textId="77777777" w:rsidR="00275F1C" w:rsidRPr="00FD5BD5" w:rsidRDefault="00275F1C" w:rsidP="00275F1C">
            <w:pPr>
              <w:rPr>
                <w:sz w:val="22"/>
                <w:szCs w:val="22"/>
              </w:rPr>
            </w:pPr>
            <w:r w:rsidRPr="00FD5BD5">
              <w:rPr>
                <w:sz w:val="22"/>
                <w:szCs w:val="22"/>
              </w:rPr>
              <w:t>B492_EXP_MONTH_DOCTOR</w:t>
            </w:r>
          </w:p>
          <w:p w14:paraId="0DAFFBC0" w14:textId="77777777" w:rsidR="00275F1C" w:rsidRPr="00FD5BD5" w:rsidRDefault="00275F1C" w:rsidP="00275F1C">
            <w:pPr>
              <w:rPr>
                <w:sz w:val="22"/>
                <w:szCs w:val="22"/>
              </w:rPr>
            </w:pPr>
            <w:r w:rsidRPr="00FD5BD5">
              <w:rPr>
                <w:sz w:val="22"/>
                <w:szCs w:val="22"/>
              </w:rPr>
              <w:t>B492_EXP_MONTH_OINTMENT</w:t>
            </w:r>
          </w:p>
          <w:p w14:paraId="33599E09" w14:textId="77777777" w:rsidR="00275F1C" w:rsidRPr="00FD5BD5" w:rsidRDefault="00275F1C" w:rsidP="00275F1C">
            <w:pPr>
              <w:rPr>
                <w:sz w:val="22"/>
                <w:szCs w:val="22"/>
              </w:rPr>
            </w:pPr>
            <w:r w:rsidRPr="00FD5BD5">
              <w:rPr>
                <w:sz w:val="22"/>
                <w:szCs w:val="22"/>
              </w:rPr>
              <w:t>B492_EXP_MONTH_UTENSIL</w:t>
            </w:r>
          </w:p>
          <w:p w14:paraId="10109C55" w14:textId="77777777" w:rsidR="00275F1C" w:rsidRPr="00FD5BD5" w:rsidRDefault="00275F1C" w:rsidP="00275F1C">
            <w:pPr>
              <w:rPr>
                <w:sz w:val="22"/>
                <w:szCs w:val="22"/>
              </w:rPr>
            </w:pPr>
            <w:r w:rsidRPr="00FD5BD5">
              <w:rPr>
                <w:sz w:val="22"/>
                <w:szCs w:val="22"/>
              </w:rPr>
              <w:t>B492_EXP_MONTH_WATER</w:t>
            </w:r>
          </w:p>
          <w:p w14:paraId="684A3348" w14:textId="77777777" w:rsidR="00275F1C" w:rsidRPr="00FD5BD5" w:rsidRDefault="00275F1C" w:rsidP="00275F1C">
            <w:pPr>
              <w:rPr>
                <w:sz w:val="22"/>
                <w:szCs w:val="22"/>
              </w:rPr>
            </w:pPr>
            <w:r w:rsidRPr="00FD5BD5">
              <w:rPr>
                <w:sz w:val="22"/>
                <w:szCs w:val="22"/>
              </w:rPr>
              <w:t>B493_EXP_YEAR_CEREMONIES</w:t>
            </w:r>
          </w:p>
          <w:p w14:paraId="019E3929" w14:textId="77777777" w:rsidR="00275F1C" w:rsidRPr="00FD5BD5" w:rsidRDefault="00275F1C" w:rsidP="00275F1C">
            <w:pPr>
              <w:rPr>
                <w:sz w:val="22"/>
                <w:szCs w:val="22"/>
              </w:rPr>
            </w:pPr>
            <w:r w:rsidRPr="00FD5BD5">
              <w:rPr>
                <w:sz w:val="22"/>
                <w:szCs w:val="22"/>
              </w:rPr>
              <w:t>B493_EXP_YEAR_FEES</w:t>
            </w:r>
          </w:p>
          <w:p w14:paraId="2E0391DE" w14:textId="77777777" w:rsidR="00275F1C" w:rsidRPr="00FD5BD5" w:rsidRDefault="00275F1C" w:rsidP="00275F1C">
            <w:pPr>
              <w:rPr>
                <w:sz w:val="22"/>
                <w:szCs w:val="22"/>
              </w:rPr>
            </w:pPr>
            <w:r w:rsidRPr="00FD5BD5">
              <w:rPr>
                <w:sz w:val="22"/>
                <w:szCs w:val="22"/>
              </w:rPr>
              <w:t>B493_EXP_YEAR_CONSTRUCT</w:t>
            </w:r>
          </w:p>
          <w:p w14:paraId="59FFBF6D" w14:textId="77777777" w:rsidR="00275F1C" w:rsidRPr="00FD5BD5" w:rsidRDefault="00275F1C" w:rsidP="00275F1C">
            <w:pPr>
              <w:rPr>
                <w:sz w:val="22"/>
                <w:szCs w:val="22"/>
              </w:rPr>
            </w:pPr>
            <w:r w:rsidRPr="00FD5BD5">
              <w:rPr>
                <w:sz w:val="22"/>
                <w:szCs w:val="22"/>
              </w:rPr>
              <w:t>B493_EXP_YEAR_CLOTHES</w:t>
            </w:r>
          </w:p>
          <w:p w14:paraId="435F8C68" w14:textId="77777777" w:rsidR="00275F1C" w:rsidRPr="00FD5BD5" w:rsidRDefault="00275F1C" w:rsidP="00275F1C">
            <w:pPr>
              <w:rPr>
                <w:sz w:val="22"/>
                <w:szCs w:val="22"/>
              </w:rPr>
            </w:pPr>
            <w:r w:rsidRPr="00FD5BD5">
              <w:rPr>
                <w:sz w:val="22"/>
                <w:szCs w:val="22"/>
              </w:rPr>
              <w:t>B493_EXP_YEAR_ANIMALS</w:t>
            </w:r>
          </w:p>
          <w:p w14:paraId="439A3ECF" w14:textId="77777777" w:rsidR="00275F1C" w:rsidRPr="00FD5BD5" w:rsidRDefault="00275F1C" w:rsidP="00275F1C">
            <w:pPr>
              <w:shd w:val="clear" w:color="auto" w:fill="FFFFFF"/>
              <w:rPr>
                <w:sz w:val="22"/>
                <w:szCs w:val="22"/>
              </w:rPr>
            </w:pPr>
            <w:r w:rsidRPr="00FD5BD5">
              <w:rPr>
                <w:sz w:val="22"/>
                <w:szCs w:val="22"/>
              </w:rPr>
              <w:t>B496_EXP_OTH_AMT</w:t>
            </w:r>
          </w:p>
          <w:p w14:paraId="0F685A8D" w14:textId="77777777" w:rsidR="00275F1C" w:rsidRPr="00FD5BD5" w:rsidRDefault="00275F1C" w:rsidP="00275F1C">
            <w:pPr>
              <w:rPr>
                <w:sz w:val="22"/>
                <w:szCs w:val="22"/>
              </w:rPr>
            </w:pPr>
            <w:r w:rsidRPr="00FD5BD5">
              <w:rPr>
                <w:sz w:val="22"/>
                <w:szCs w:val="22"/>
              </w:rPr>
              <w:t>F564_EXP_WEEK_CURRY</w:t>
            </w:r>
          </w:p>
          <w:p w14:paraId="31669469" w14:textId="77777777" w:rsidR="00275F1C" w:rsidRPr="00FD5BD5" w:rsidRDefault="00275F1C" w:rsidP="00275F1C">
            <w:pPr>
              <w:rPr>
                <w:sz w:val="22"/>
                <w:szCs w:val="22"/>
              </w:rPr>
            </w:pPr>
            <w:r w:rsidRPr="00FD5BD5">
              <w:rPr>
                <w:sz w:val="22"/>
                <w:szCs w:val="22"/>
              </w:rPr>
              <w:lastRenderedPageBreak/>
              <w:t>F564_EXP_WEEK_TOBACCO</w:t>
            </w:r>
          </w:p>
          <w:p w14:paraId="47585B08" w14:textId="77777777" w:rsidR="00275F1C" w:rsidRPr="00FD5BD5" w:rsidRDefault="00275F1C" w:rsidP="00275F1C">
            <w:pPr>
              <w:rPr>
                <w:sz w:val="22"/>
                <w:szCs w:val="22"/>
              </w:rPr>
            </w:pPr>
            <w:r w:rsidRPr="00FD5BD5">
              <w:rPr>
                <w:sz w:val="22"/>
                <w:szCs w:val="22"/>
              </w:rPr>
              <w:t>F564_EXP_WEEK_DRINKS</w:t>
            </w:r>
          </w:p>
          <w:p w14:paraId="23A92869" w14:textId="77777777" w:rsidR="00275F1C" w:rsidRPr="00FD5BD5" w:rsidRDefault="00275F1C" w:rsidP="00275F1C">
            <w:pPr>
              <w:rPr>
                <w:sz w:val="22"/>
                <w:szCs w:val="22"/>
              </w:rPr>
            </w:pPr>
            <w:r w:rsidRPr="00FD5BD5">
              <w:rPr>
                <w:sz w:val="22"/>
                <w:szCs w:val="22"/>
              </w:rPr>
              <w:t>F564_EXP_WEEK_SUGAR</w:t>
            </w:r>
          </w:p>
          <w:p w14:paraId="2B800A34" w14:textId="77777777" w:rsidR="00275F1C" w:rsidRPr="00FD5BD5" w:rsidRDefault="00275F1C" w:rsidP="00275F1C">
            <w:pPr>
              <w:rPr>
                <w:sz w:val="22"/>
                <w:szCs w:val="22"/>
              </w:rPr>
            </w:pPr>
            <w:r w:rsidRPr="00FD5BD5">
              <w:rPr>
                <w:sz w:val="22"/>
                <w:szCs w:val="22"/>
              </w:rPr>
              <w:t>F564_EXP_WEEK_LIGHTER</w:t>
            </w:r>
          </w:p>
          <w:p w14:paraId="6A14405C" w14:textId="77777777" w:rsidR="00275F1C" w:rsidRPr="00FD5BD5" w:rsidRDefault="00275F1C" w:rsidP="00275F1C">
            <w:pPr>
              <w:rPr>
                <w:sz w:val="22"/>
                <w:szCs w:val="22"/>
              </w:rPr>
            </w:pPr>
            <w:r w:rsidRPr="00FD5BD5">
              <w:rPr>
                <w:sz w:val="22"/>
                <w:szCs w:val="22"/>
              </w:rPr>
              <w:t>F564_EXP_WEEK_BREAD</w:t>
            </w:r>
          </w:p>
          <w:p w14:paraId="25F5F09A" w14:textId="77777777" w:rsidR="00275F1C" w:rsidRPr="00FD5BD5" w:rsidRDefault="00275F1C" w:rsidP="00275F1C">
            <w:pPr>
              <w:rPr>
                <w:sz w:val="22"/>
                <w:szCs w:val="22"/>
              </w:rPr>
            </w:pPr>
            <w:r w:rsidRPr="00FD5BD5">
              <w:rPr>
                <w:sz w:val="22"/>
                <w:szCs w:val="22"/>
              </w:rPr>
              <w:t>F564_EXP_WEEK_SOAP</w:t>
            </w:r>
          </w:p>
          <w:p w14:paraId="671BFBFD" w14:textId="77777777" w:rsidR="00275F1C" w:rsidRPr="00FD5BD5" w:rsidRDefault="00275F1C" w:rsidP="00275F1C">
            <w:pPr>
              <w:rPr>
                <w:sz w:val="22"/>
                <w:szCs w:val="22"/>
              </w:rPr>
            </w:pPr>
            <w:r w:rsidRPr="00FD5BD5">
              <w:rPr>
                <w:sz w:val="22"/>
                <w:szCs w:val="22"/>
              </w:rPr>
              <w:t>F564_EXP_WEEK_CREDIT</w:t>
            </w:r>
          </w:p>
          <w:p w14:paraId="379F1405" w14:textId="77777777" w:rsidR="00275F1C" w:rsidRPr="00FD5BD5" w:rsidRDefault="00275F1C" w:rsidP="00275F1C">
            <w:pPr>
              <w:rPr>
                <w:sz w:val="22"/>
                <w:szCs w:val="22"/>
              </w:rPr>
            </w:pPr>
            <w:r w:rsidRPr="00FD5BD5">
              <w:rPr>
                <w:sz w:val="22"/>
                <w:szCs w:val="22"/>
              </w:rPr>
              <w:t>F564_EXP_WEEK_COOKOIL</w:t>
            </w:r>
          </w:p>
          <w:p w14:paraId="6CCFC800"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F565_EXP_MONTH_EMPLOYEE</w:t>
            </w:r>
          </w:p>
          <w:p w14:paraId="7A388D13"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F565_EXP_MONTH_TRANSPORT</w:t>
            </w:r>
          </w:p>
          <w:p w14:paraId="66891374"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F565_EXP_MONTH_ENERGY</w:t>
            </w:r>
          </w:p>
          <w:p w14:paraId="33BC253B"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F565_EXP_MONTH_DOCTOR</w:t>
            </w:r>
          </w:p>
          <w:p w14:paraId="53ED04FA"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F565_EXP_MONTH_OINTMENT</w:t>
            </w:r>
          </w:p>
          <w:p w14:paraId="46E4BBAB"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F565_EXP_MONTH_UTENSIL</w:t>
            </w:r>
          </w:p>
          <w:p w14:paraId="50006896"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F565_EXP_MONTH_WATER</w:t>
            </w:r>
          </w:p>
          <w:p w14:paraId="3AB917B0" w14:textId="77777777" w:rsidR="00275F1C" w:rsidRPr="00FD5BD5" w:rsidRDefault="00275F1C" w:rsidP="00275F1C">
            <w:pPr>
              <w:pStyle w:val="Standard"/>
              <w:rPr>
                <w:rFonts w:ascii="Times New Roman" w:eastAsia="Times New Roman" w:hAnsi="Times New Roman" w:cs="Times New Roman"/>
                <w:bCs/>
              </w:rPr>
            </w:pPr>
            <w:r w:rsidRPr="00FD5BD5">
              <w:rPr>
                <w:rFonts w:ascii="Times New Roman" w:eastAsia="Times New Roman" w:hAnsi="Times New Roman" w:cs="Times New Roman"/>
                <w:bCs/>
              </w:rPr>
              <w:t>F565_EXP_MONTH_RICE</w:t>
            </w:r>
          </w:p>
          <w:p w14:paraId="69CE8291" w14:textId="77777777" w:rsidR="00275F1C" w:rsidRPr="00FD5BD5" w:rsidRDefault="00275F1C" w:rsidP="00275F1C">
            <w:pPr>
              <w:pStyle w:val="Standard"/>
              <w:rPr>
                <w:rFonts w:ascii="Times New Roman" w:eastAsia="Times New Roman" w:hAnsi="Times New Roman" w:cs="Times New Roman"/>
              </w:rPr>
            </w:pPr>
            <w:r w:rsidRPr="00FD5BD5">
              <w:rPr>
                <w:rFonts w:ascii="Times New Roman" w:eastAsia="Times New Roman" w:hAnsi="Times New Roman" w:cs="Times New Roman"/>
              </w:rPr>
              <w:t>F566_EXP_YEAR_CEREMONIES</w:t>
            </w:r>
          </w:p>
          <w:p w14:paraId="3273E764" w14:textId="77777777" w:rsidR="00275F1C" w:rsidRPr="00FD5BD5" w:rsidRDefault="00275F1C" w:rsidP="00275F1C">
            <w:pPr>
              <w:pStyle w:val="Standard"/>
              <w:rPr>
                <w:rFonts w:ascii="Times New Roman" w:eastAsia="Times New Roman" w:hAnsi="Times New Roman" w:cs="Times New Roman"/>
              </w:rPr>
            </w:pPr>
            <w:r w:rsidRPr="00FD5BD5">
              <w:rPr>
                <w:rFonts w:ascii="Times New Roman" w:eastAsia="Times New Roman" w:hAnsi="Times New Roman" w:cs="Times New Roman"/>
              </w:rPr>
              <w:t>F566_EXP_YEAR_FEES</w:t>
            </w:r>
          </w:p>
          <w:p w14:paraId="2380C4B1" w14:textId="77777777" w:rsidR="00275F1C" w:rsidRPr="00FD5BD5" w:rsidRDefault="00275F1C" w:rsidP="00275F1C">
            <w:pPr>
              <w:pStyle w:val="Standard"/>
              <w:rPr>
                <w:rFonts w:ascii="Times New Roman" w:eastAsia="Times New Roman" w:hAnsi="Times New Roman" w:cs="Times New Roman"/>
              </w:rPr>
            </w:pPr>
            <w:r w:rsidRPr="00FD5BD5">
              <w:rPr>
                <w:rFonts w:ascii="Times New Roman" w:eastAsia="Times New Roman" w:hAnsi="Times New Roman" w:cs="Times New Roman"/>
              </w:rPr>
              <w:t>F566_EXP_YEAR_CONSTRUCT</w:t>
            </w:r>
          </w:p>
          <w:p w14:paraId="1E067A38" w14:textId="77777777" w:rsidR="00275F1C" w:rsidRPr="00FD5BD5" w:rsidRDefault="00275F1C" w:rsidP="00275F1C">
            <w:pPr>
              <w:pStyle w:val="Standard"/>
              <w:rPr>
                <w:rFonts w:ascii="Times New Roman" w:eastAsia="Times New Roman" w:hAnsi="Times New Roman" w:cs="Times New Roman"/>
              </w:rPr>
            </w:pPr>
            <w:r w:rsidRPr="00FD5BD5">
              <w:rPr>
                <w:rFonts w:ascii="Times New Roman" w:eastAsia="Times New Roman" w:hAnsi="Times New Roman" w:cs="Times New Roman"/>
              </w:rPr>
              <w:t>F566_EXP_YEAR_CLOTHES</w:t>
            </w:r>
          </w:p>
          <w:p w14:paraId="798B677E" w14:textId="77777777" w:rsidR="00275F1C" w:rsidRPr="00FD5BD5" w:rsidRDefault="00275F1C" w:rsidP="00275F1C">
            <w:pPr>
              <w:pStyle w:val="Standard"/>
              <w:rPr>
                <w:rFonts w:ascii="Times New Roman" w:eastAsia="Times New Roman" w:hAnsi="Times New Roman" w:cs="Times New Roman"/>
              </w:rPr>
            </w:pPr>
            <w:r w:rsidRPr="00FD5BD5">
              <w:rPr>
                <w:rFonts w:ascii="Times New Roman" w:eastAsia="Times New Roman" w:hAnsi="Times New Roman" w:cs="Times New Roman"/>
              </w:rPr>
              <w:t>F566_EXP_YEAR_ANIMALS</w:t>
            </w:r>
          </w:p>
          <w:p w14:paraId="740E52F8" w14:textId="77777777" w:rsidR="00275F1C" w:rsidRPr="00FD5BD5" w:rsidRDefault="00275F1C" w:rsidP="00CE7EAE">
            <w:pPr>
              <w:shd w:val="clear" w:color="auto" w:fill="FFFFFF"/>
              <w:rPr>
                <w:sz w:val="22"/>
                <w:szCs w:val="22"/>
              </w:rPr>
            </w:pPr>
            <w:r w:rsidRPr="00FD5BD5">
              <w:rPr>
                <w:sz w:val="22"/>
                <w:szCs w:val="22"/>
              </w:rPr>
              <w:t>F569_EXP_OTH_AMT</w:t>
            </w:r>
          </w:p>
          <w:p w14:paraId="6491DA38" w14:textId="77777777" w:rsidR="00831597" w:rsidRPr="00FD5BD5" w:rsidRDefault="00831597" w:rsidP="00CE7EAE">
            <w:pPr>
              <w:shd w:val="clear" w:color="auto" w:fill="FFFFFF"/>
              <w:rPr>
                <w:sz w:val="22"/>
                <w:szCs w:val="22"/>
              </w:rPr>
            </w:pPr>
          </w:p>
          <w:p w14:paraId="4A6D865C" w14:textId="77777777" w:rsidR="00831597" w:rsidRPr="00FD5BD5" w:rsidRDefault="00831597" w:rsidP="00831597">
            <w:pPr>
              <w:shd w:val="clear" w:color="auto" w:fill="FFFFFF"/>
              <w:rPr>
                <w:sz w:val="22"/>
                <w:szCs w:val="22"/>
              </w:rPr>
            </w:pPr>
            <w:r w:rsidRPr="00FD5BD5">
              <w:rPr>
                <w:sz w:val="22"/>
                <w:szCs w:val="22"/>
              </w:rPr>
              <w:t>The outliers for the following variables have been top-coded:</w:t>
            </w:r>
          </w:p>
          <w:p w14:paraId="66C86677" w14:textId="77777777" w:rsidR="00831597" w:rsidRPr="00FD5BD5" w:rsidRDefault="00831597" w:rsidP="00831597">
            <w:pPr>
              <w:shd w:val="clear" w:color="auto" w:fill="FFFFFF"/>
              <w:rPr>
                <w:sz w:val="22"/>
                <w:szCs w:val="22"/>
              </w:rPr>
            </w:pPr>
            <w:r w:rsidRPr="00FD5BD5">
              <w:rPr>
                <w:sz w:val="22"/>
                <w:szCs w:val="22"/>
              </w:rPr>
              <w:t>B524_LIVESTOCK_BULL</w:t>
            </w:r>
          </w:p>
          <w:p w14:paraId="310FC46A"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6 bulls or greater is top-coded to be 6</w:t>
            </w:r>
          </w:p>
          <w:p w14:paraId="44EEE089" w14:textId="77777777" w:rsidR="00831597" w:rsidRPr="00FD5BD5" w:rsidRDefault="00831597" w:rsidP="00831597">
            <w:pPr>
              <w:shd w:val="clear" w:color="auto" w:fill="FFFFFF"/>
              <w:rPr>
                <w:sz w:val="22"/>
                <w:szCs w:val="22"/>
              </w:rPr>
            </w:pPr>
            <w:r w:rsidRPr="00FD5BD5">
              <w:rPr>
                <w:sz w:val="22"/>
                <w:szCs w:val="22"/>
              </w:rPr>
              <w:t>B524_LIVESTOCK_CHICKEN</w:t>
            </w:r>
          </w:p>
          <w:p w14:paraId="1B28D34B"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20 chickens or greater is top-coded to be 20</w:t>
            </w:r>
          </w:p>
          <w:p w14:paraId="083EB0D4" w14:textId="77777777" w:rsidR="00831597" w:rsidRPr="00FD5BD5" w:rsidRDefault="00831597" w:rsidP="00831597">
            <w:pPr>
              <w:shd w:val="clear" w:color="auto" w:fill="FFFFFF"/>
              <w:rPr>
                <w:color w:val="222222"/>
                <w:sz w:val="22"/>
                <w:szCs w:val="22"/>
              </w:rPr>
            </w:pPr>
            <w:r w:rsidRPr="00FD5BD5">
              <w:rPr>
                <w:sz w:val="22"/>
                <w:szCs w:val="22"/>
              </w:rPr>
              <w:lastRenderedPageBreak/>
              <w:t>B524_LIVESTOCK_PIGEON</w:t>
            </w:r>
          </w:p>
          <w:p w14:paraId="68125A8D"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9 pigeons or greater is top-coded to be 9</w:t>
            </w:r>
          </w:p>
          <w:p w14:paraId="2328D381" w14:textId="77777777" w:rsidR="00831597" w:rsidRPr="00FD5BD5" w:rsidRDefault="00831597" w:rsidP="00831597">
            <w:pPr>
              <w:shd w:val="clear" w:color="auto" w:fill="FFFFFF"/>
              <w:rPr>
                <w:sz w:val="22"/>
                <w:szCs w:val="22"/>
              </w:rPr>
            </w:pPr>
            <w:r w:rsidRPr="00FD5BD5">
              <w:rPr>
                <w:sz w:val="22"/>
                <w:szCs w:val="22"/>
              </w:rPr>
              <w:t>F593_LIVESTOCK_GOAT</w:t>
            </w:r>
          </w:p>
          <w:p w14:paraId="7046AE23"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10 goats or greater is top-coded to be 10</w:t>
            </w:r>
          </w:p>
          <w:p w14:paraId="62937058" w14:textId="77777777" w:rsidR="00831597" w:rsidRPr="00FD5BD5" w:rsidRDefault="00831597" w:rsidP="00831597">
            <w:pPr>
              <w:shd w:val="clear" w:color="auto" w:fill="FFFFFF"/>
              <w:rPr>
                <w:sz w:val="22"/>
                <w:szCs w:val="22"/>
              </w:rPr>
            </w:pPr>
            <w:r w:rsidRPr="00FD5BD5">
              <w:rPr>
                <w:sz w:val="22"/>
                <w:szCs w:val="22"/>
              </w:rPr>
              <w:t>F593_LIVESTOCK_CHICKEN</w:t>
            </w:r>
          </w:p>
          <w:p w14:paraId="4D49D515"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20 chickens or greater is top-coded to be 20</w:t>
            </w:r>
          </w:p>
          <w:p w14:paraId="24805CCC" w14:textId="77777777" w:rsidR="00831597" w:rsidRPr="00FD5BD5" w:rsidRDefault="00831597" w:rsidP="00831597">
            <w:pPr>
              <w:shd w:val="clear" w:color="auto" w:fill="FFFFFF"/>
              <w:rPr>
                <w:sz w:val="22"/>
                <w:szCs w:val="22"/>
              </w:rPr>
            </w:pPr>
            <w:r w:rsidRPr="00FD5BD5">
              <w:rPr>
                <w:sz w:val="22"/>
                <w:szCs w:val="22"/>
              </w:rPr>
              <w:t>F593_LIVESTOCK_DUCK</w:t>
            </w:r>
          </w:p>
          <w:p w14:paraId="6B74D39A"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10 ducks or greater is top-coded to be 10</w:t>
            </w:r>
          </w:p>
          <w:p w14:paraId="7BE69E72" w14:textId="77777777" w:rsidR="00831597" w:rsidRPr="00FD5BD5" w:rsidRDefault="00831597" w:rsidP="00831597">
            <w:pPr>
              <w:shd w:val="clear" w:color="auto" w:fill="FFFFFF"/>
              <w:rPr>
                <w:sz w:val="22"/>
                <w:szCs w:val="22"/>
              </w:rPr>
            </w:pPr>
            <w:r w:rsidRPr="00FD5BD5">
              <w:rPr>
                <w:sz w:val="22"/>
                <w:szCs w:val="22"/>
              </w:rPr>
              <w:t>F593_LIVESTOCK_PIGEON</w:t>
            </w:r>
          </w:p>
          <w:p w14:paraId="59598402"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9 pigeons or greater is top-coded to be 9</w:t>
            </w:r>
          </w:p>
          <w:p w14:paraId="5A2A1FA9" w14:textId="77777777" w:rsidR="00831597" w:rsidRPr="00FD5BD5" w:rsidRDefault="00831597" w:rsidP="00831597">
            <w:pPr>
              <w:shd w:val="clear" w:color="auto" w:fill="FFFFFF"/>
              <w:rPr>
                <w:sz w:val="22"/>
                <w:szCs w:val="22"/>
              </w:rPr>
            </w:pPr>
            <w:r w:rsidRPr="00FD5BD5">
              <w:rPr>
                <w:sz w:val="22"/>
                <w:szCs w:val="22"/>
              </w:rPr>
              <w:t xml:space="preserve">B499_RESP_OWN_HECT </w:t>
            </w:r>
          </w:p>
          <w:p w14:paraId="1D0D758E"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4 hectares or greater is top-coded to be 4</w:t>
            </w:r>
          </w:p>
          <w:p w14:paraId="2863964A" w14:textId="77777777" w:rsidR="00831597" w:rsidRPr="00FD5BD5" w:rsidRDefault="00831597" w:rsidP="00831597">
            <w:pPr>
              <w:shd w:val="clear" w:color="auto" w:fill="FFFFFF"/>
              <w:rPr>
                <w:sz w:val="22"/>
                <w:szCs w:val="22"/>
              </w:rPr>
            </w:pPr>
            <w:r w:rsidRPr="00FD5BD5">
              <w:rPr>
                <w:sz w:val="22"/>
                <w:szCs w:val="22"/>
              </w:rPr>
              <w:t>F572_RESP_OWN_HECT</w:t>
            </w:r>
          </w:p>
          <w:p w14:paraId="0F895639"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4 hectares or greater is top-coded to be 4</w:t>
            </w:r>
          </w:p>
          <w:p w14:paraId="22BD8B2C" w14:textId="77777777" w:rsidR="00831597" w:rsidRPr="00FD5BD5" w:rsidRDefault="00831597" w:rsidP="00831597">
            <w:pPr>
              <w:shd w:val="clear" w:color="auto" w:fill="FFFFFF"/>
              <w:rPr>
                <w:color w:val="222222"/>
                <w:sz w:val="22"/>
                <w:szCs w:val="22"/>
              </w:rPr>
            </w:pPr>
            <w:r w:rsidRPr="00FD5BD5">
              <w:rPr>
                <w:sz w:val="22"/>
                <w:szCs w:val="22"/>
              </w:rPr>
              <w:t>F572_RESP_OWN_LENGTH and F572_RESP_OWN_WIDTH</w:t>
            </w:r>
          </w:p>
          <w:p w14:paraId="5C90CEE1"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If the length times the width is greater than 4 hectares, both the length and width variables have been top-coded to 200</w:t>
            </w:r>
          </w:p>
          <w:p w14:paraId="3A5D7AE9" w14:textId="77777777" w:rsidR="00831597" w:rsidRPr="00FD5BD5" w:rsidRDefault="00831597" w:rsidP="00831597">
            <w:pPr>
              <w:shd w:val="clear" w:color="auto" w:fill="FFFFFF"/>
              <w:rPr>
                <w:color w:val="222222"/>
                <w:sz w:val="22"/>
                <w:szCs w:val="22"/>
              </w:rPr>
            </w:pPr>
            <w:r w:rsidRPr="00FD5BD5">
              <w:rPr>
                <w:color w:val="000000"/>
                <w:sz w:val="22"/>
                <w:szCs w:val="22"/>
              </w:rPr>
              <w:t>B036_HHNUM_ALL</w:t>
            </w:r>
          </w:p>
          <w:p w14:paraId="2F410913"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 xml:space="preserve">9 people or greater is top-coded to be </w:t>
            </w:r>
            <w:r w:rsidRPr="00FD5BD5">
              <w:rPr>
                <w:color w:val="222222"/>
                <w:sz w:val="22"/>
                <w:szCs w:val="22"/>
              </w:rPr>
              <w:lastRenderedPageBreak/>
              <w:t>9</w:t>
            </w:r>
          </w:p>
          <w:p w14:paraId="6D05DBDE" w14:textId="77777777" w:rsidR="00831597" w:rsidRPr="00FD5BD5" w:rsidRDefault="00831597" w:rsidP="00831597">
            <w:pPr>
              <w:shd w:val="clear" w:color="auto" w:fill="FFFFFF"/>
              <w:rPr>
                <w:color w:val="222222"/>
                <w:sz w:val="22"/>
                <w:szCs w:val="22"/>
              </w:rPr>
            </w:pPr>
            <w:r w:rsidRPr="00FD5BD5">
              <w:rPr>
                <w:color w:val="000000"/>
                <w:sz w:val="22"/>
                <w:szCs w:val="22"/>
              </w:rPr>
              <w:t>F031_HHNUM_ALL</w:t>
            </w:r>
          </w:p>
          <w:p w14:paraId="14D0B5CF"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9 people or greater is top-coded to be 9</w:t>
            </w:r>
          </w:p>
          <w:p w14:paraId="25DB77E1" w14:textId="77777777" w:rsidR="00831597" w:rsidRPr="00FD5BD5" w:rsidRDefault="00831597" w:rsidP="00831597">
            <w:pPr>
              <w:shd w:val="clear" w:color="auto" w:fill="FFFFFF"/>
              <w:rPr>
                <w:sz w:val="22"/>
                <w:szCs w:val="22"/>
              </w:rPr>
            </w:pPr>
            <w:r w:rsidRPr="00FD5BD5">
              <w:rPr>
                <w:sz w:val="22"/>
                <w:szCs w:val="22"/>
              </w:rPr>
              <w:t>B448_VISIT_PROVHOSP_NUM and</w:t>
            </w:r>
          </w:p>
          <w:p w14:paraId="6F92B69F" w14:textId="77777777" w:rsidR="00831597" w:rsidRPr="00FD5BD5" w:rsidRDefault="00831597" w:rsidP="00831597">
            <w:pPr>
              <w:shd w:val="clear" w:color="auto" w:fill="FFFFFF"/>
              <w:rPr>
                <w:color w:val="222222"/>
                <w:sz w:val="22"/>
                <w:szCs w:val="22"/>
              </w:rPr>
            </w:pPr>
            <w:r w:rsidRPr="00FD5BD5">
              <w:rPr>
                <w:sz w:val="22"/>
                <w:szCs w:val="22"/>
              </w:rPr>
              <w:t>B451_VISIT_HEALTHPOST_NUM</w:t>
            </w:r>
          </w:p>
          <w:p w14:paraId="6A74E154"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 xml:space="preserve">5 or greater is top-coded to be 5 </w:t>
            </w:r>
          </w:p>
          <w:p w14:paraId="20F53F31"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99 = don’t know</w:t>
            </w:r>
          </w:p>
          <w:p w14:paraId="7B85EEF3" w14:textId="77777777" w:rsidR="00831597" w:rsidRPr="00FD5BD5" w:rsidRDefault="00831597" w:rsidP="00831597">
            <w:pPr>
              <w:shd w:val="clear" w:color="auto" w:fill="FFFFFF"/>
              <w:rPr>
                <w:sz w:val="22"/>
                <w:szCs w:val="22"/>
              </w:rPr>
            </w:pPr>
            <w:r w:rsidRPr="00FD5BD5">
              <w:rPr>
                <w:sz w:val="22"/>
                <w:szCs w:val="22"/>
              </w:rPr>
              <w:t xml:space="preserve">B450_VISIT_PROVHOSP_MONEY and </w:t>
            </w:r>
          </w:p>
          <w:p w14:paraId="5C2CCA4D" w14:textId="77777777" w:rsidR="00831597" w:rsidRPr="00FD5BD5" w:rsidRDefault="00831597" w:rsidP="00831597">
            <w:pPr>
              <w:shd w:val="clear" w:color="auto" w:fill="FFFFFF"/>
              <w:rPr>
                <w:color w:val="222222"/>
                <w:sz w:val="22"/>
                <w:szCs w:val="22"/>
              </w:rPr>
            </w:pPr>
            <w:r w:rsidRPr="00FD5BD5">
              <w:rPr>
                <w:sz w:val="22"/>
                <w:szCs w:val="22"/>
              </w:rPr>
              <w:t>B453_VISIT_HEALTHPOST_MONEY</w:t>
            </w:r>
          </w:p>
          <w:p w14:paraId="3D59C6B6" w14:textId="77777777" w:rsidR="00831597" w:rsidRPr="00FD5BD5" w:rsidRDefault="00831597" w:rsidP="00831597">
            <w:pPr>
              <w:pStyle w:val="ListParagraph"/>
              <w:numPr>
                <w:ilvl w:val="0"/>
                <w:numId w:val="3"/>
              </w:numPr>
              <w:shd w:val="clear" w:color="auto" w:fill="FFFFFF"/>
              <w:rPr>
                <w:color w:val="222222"/>
                <w:sz w:val="22"/>
                <w:szCs w:val="22"/>
              </w:rPr>
            </w:pPr>
            <w:r w:rsidRPr="00FD5BD5">
              <w:rPr>
                <w:color w:val="222222"/>
                <w:sz w:val="22"/>
                <w:szCs w:val="22"/>
              </w:rPr>
              <w:t>300 or greater is top-coded to be 300</w:t>
            </w:r>
          </w:p>
          <w:p w14:paraId="38290CAF" w14:textId="77777777" w:rsidR="002B5803" w:rsidRPr="00FD5BD5" w:rsidRDefault="002B5803" w:rsidP="002B5803">
            <w:pPr>
              <w:shd w:val="clear" w:color="auto" w:fill="FFFFFF"/>
              <w:rPr>
                <w:color w:val="222222"/>
                <w:sz w:val="22"/>
                <w:szCs w:val="22"/>
              </w:rPr>
            </w:pPr>
          </w:p>
          <w:p w14:paraId="19D863E0" w14:textId="77777777" w:rsidR="002B5803" w:rsidRPr="00FD5BD5" w:rsidRDefault="002B5803" w:rsidP="002B5803">
            <w:pPr>
              <w:shd w:val="clear" w:color="auto" w:fill="FFFFFF"/>
              <w:rPr>
                <w:color w:val="222222"/>
                <w:sz w:val="22"/>
                <w:szCs w:val="22"/>
              </w:rPr>
            </w:pPr>
            <w:r w:rsidRPr="00FD5BD5">
              <w:rPr>
                <w:color w:val="222222"/>
                <w:sz w:val="22"/>
                <w:szCs w:val="22"/>
              </w:rPr>
              <w:t>Since very few households engaged in agricultural employment the following variables have been set to NA in the baseline and follow-up datasets:</w:t>
            </w:r>
          </w:p>
          <w:p w14:paraId="1D7C5B19" w14:textId="77777777" w:rsidR="002B5803" w:rsidRPr="00FD5BD5" w:rsidRDefault="002B5803" w:rsidP="002B5803">
            <w:pPr>
              <w:shd w:val="clear" w:color="auto" w:fill="FFFFFF"/>
              <w:rPr>
                <w:color w:val="222222"/>
                <w:sz w:val="22"/>
                <w:szCs w:val="22"/>
              </w:rPr>
            </w:pPr>
            <w:r w:rsidRPr="00FD5BD5">
              <w:rPr>
                <w:sz w:val="22"/>
                <w:szCs w:val="22"/>
              </w:rPr>
              <w:t>B501_FARMEMPLOY_IND</w:t>
            </w:r>
          </w:p>
          <w:p w14:paraId="46BF95F0" w14:textId="77777777" w:rsidR="002B5803" w:rsidRPr="00FD5BD5" w:rsidRDefault="002B5803" w:rsidP="002B5803">
            <w:pPr>
              <w:shd w:val="clear" w:color="auto" w:fill="FFFFFF"/>
              <w:rPr>
                <w:color w:val="222222"/>
                <w:sz w:val="22"/>
                <w:szCs w:val="22"/>
              </w:rPr>
            </w:pPr>
            <w:r w:rsidRPr="00FD5BD5">
              <w:rPr>
                <w:sz w:val="22"/>
                <w:szCs w:val="22"/>
              </w:rPr>
              <w:t>B502_FARMEMPLOY_NUM_FULL</w:t>
            </w:r>
          </w:p>
          <w:p w14:paraId="3EE7F972" w14:textId="77777777" w:rsidR="002B5803" w:rsidRPr="00FD5BD5" w:rsidRDefault="002B5803" w:rsidP="002B5803">
            <w:pPr>
              <w:shd w:val="clear" w:color="auto" w:fill="FFFFFF"/>
              <w:rPr>
                <w:sz w:val="22"/>
                <w:szCs w:val="22"/>
              </w:rPr>
            </w:pPr>
            <w:r w:rsidRPr="00FD5BD5">
              <w:rPr>
                <w:sz w:val="22"/>
                <w:szCs w:val="22"/>
              </w:rPr>
              <w:t>B502_FARMEMPLOY_NUM_TEMP</w:t>
            </w:r>
          </w:p>
          <w:p w14:paraId="64595B69" w14:textId="77777777" w:rsidR="002B5803" w:rsidRPr="00FD5BD5" w:rsidRDefault="002B5803" w:rsidP="002B5803">
            <w:pPr>
              <w:shd w:val="clear" w:color="auto" w:fill="FFFFFF"/>
              <w:rPr>
                <w:sz w:val="22"/>
                <w:szCs w:val="22"/>
              </w:rPr>
            </w:pPr>
            <w:r w:rsidRPr="00FD5BD5">
              <w:rPr>
                <w:sz w:val="22"/>
                <w:szCs w:val="22"/>
              </w:rPr>
              <w:t>B502_FARMEMPLOY_NUM_TRADE</w:t>
            </w:r>
          </w:p>
          <w:p w14:paraId="5314B28B" w14:textId="77777777" w:rsidR="002B5803" w:rsidRPr="00FD5BD5" w:rsidRDefault="002B5803" w:rsidP="002B5803">
            <w:pPr>
              <w:shd w:val="clear" w:color="auto" w:fill="FFFFFF"/>
              <w:rPr>
                <w:color w:val="222222"/>
                <w:sz w:val="22"/>
                <w:szCs w:val="22"/>
              </w:rPr>
            </w:pPr>
            <w:r w:rsidRPr="00FD5BD5">
              <w:rPr>
                <w:sz w:val="22"/>
                <w:szCs w:val="22"/>
              </w:rPr>
              <w:t>F575_FARMEMPLOY_IND</w:t>
            </w:r>
          </w:p>
          <w:p w14:paraId="5C1271CF" w14:textId="77777777" w:rsidR="002B5803" w:rsidRPr="00FD5BD5" w:rsidRDefault="002B5803" w:rsidP="002B5803">
            <w:pPr>
              <w:shd w:val="clear" w:color="auto" w:fill="FFFFFF"/>
              <w:rPr>
                <w:sz w:val="22"/>
                <w:szCs w:val="22"/>
              </w:rPr>
            </w:pPr>
            <w:r w:rsidRPr="00FD5BD5">
              <w:rPr>
                <w:sz w:val="22"/>
                <w:szCs w:val="22"/>
              </w:rPr>
              <w:t>F576_FARMEMPLOY_NUM_FULL</w:t>
            </w:r>
          </w:p>
          <w:p w14:paraId="4AA500F1" w14:textId="77777777" w:rsidR="002B5803" w:rsidRPr="00FD5BD5" w:rsidRDefault="002B5803" w:rsidP="002B5803">
            <w:pPr>
              <w:shd w:val="clear" w:color="auto" w:fill="FFFFFF"/>
              <w:rPr>
                <w:sz w:val="22"/>
                <w:szCs w:val="22"/>
              </w:rPr>
            </w:pPr>
            <w:r w:rsidRPr="00FD5BD5">
              <w:rPr>
                <w:sz w:val="22"/>
                <w:szCs w:val="22"/>
              </w:rPr>
              <w:t>F576_FARMEMPLOY_NUM_TEMP</w:t>
            </w:r>
          </w:p>
          <w:p w14:paraId="37220939" w14:textId="77777777" w:rsidR="00831597" w:rsidRDefault="002B5803" w:rsidP="002B5803">
            <w:pPr>
              <w:shd w:val="clear" w:color="auto" w:fill="FFFFFF"/>
              <w:rPr>
                <w:sz w:val="22"/>
                <w:szCs w:val="22"/>
              </w:rPr>
            </w:pPr>
            <w:r w:rsidRPr="00FD5BD5">
              <w:rPr>
                <w:sz w:val="22"/>
                <w:szCs w:val="22"/>
              </w:rPr>
              <w:t>F576_FARMEMPLOY_NUM_TRADE</w:t>
            </w:r>
          </w:p>
          <w:p w14:paraId="2FC8AA39" w14:textId="77777777" w:rsidR="00A83A0E" w:rsidRDefault="00A83A0E" w:rsidP="002B5803">
            <w:pPr>
              <w:shd w:val="clear" w:color="auto" w:fill="FFFFFF"/>
              <w:rPr>
                <w:sz w:val="22"/>
                <w:szCs w:val="22"/>
              </w:rPr>
            </w:pPr>
          </w:p>
          <w:p w14:paraId="4037105E" w14:textId="77777777" w:rsidR="00A83A0E" w:rsidRPr="00FD5BD5" w:rsidRDefault="00A83A0E" w:rsidP="00A83A0E">
            <w:pPr>
              <w:shd w:val="clear" w:color="auto" w:fill="FFFFFF"/>
              <w:rPr>
                <w:color w:val="222222"/>
                <w:sz w:val="22"/>
                <w:szCs w:val="22"/>
              </w:rPr>
            </w:pPr>
            <w:r w:rsidRPr="00FD5BD5">
              <w:rPr>
                <w:color w:val="222222"/>
                <w:sz w:val="22"/>
                <w:szCs w:val="22"/>
              </w:rPr>
              <w:t xml:space="preserve">Since no data were collected in the follow-up study on the respondent’s participation in groups, the following variables have been recoded as NA in the </w:t>
            </w:r>
            <w:r w:rsidRPr="00FD5BD5">
              <w:rPr>
                <w:color w:val="222222"/>
                <w:sz w:val="22"/>
                <w:szCs w:val="22"/>
              </w:rPr>
              <w:lastRenderedPageBreak/>
              <w:t>baseline dataset:</w:t>
            </w:r>
          </w:p>
          <w:p w14:paraId="1B7BC0D0" w14:textId="77777777" w:rsidR="00A83A0E" w:rsidRPr="00FD5BD5" w:rsidRDefault="00A83A0E" w:rsidP="00A83A0E">
            <w:pPr>
              <w:rPr>
                <w:color w:val="000000"/>
                <w:sz w:val="22"/>
                <w:szCs w:val="22"/>
              </w:rPr>
            </w:pPr>
            <w:r w:rsidRPr="00FD5BD5">
              <w:rPr>
                <w:color w:val="000000"/>
                <w:sz w:val="22"/>
                <w:szCs w:val="22"/>
              </w:rPr>
              <w:t>B176_PARTGROUPS_a</w:t>
            </w:r>
          </w:p>
          <w:p w14:paraId="75A0BD28" w14:textId="77777777" w:rsidR="00A83A0E" w:rsidRPr="00FD5BD5" w:rsidRDefault="00A83A0E" w:rsidP="00A83A0E">
            <w:pPr>
              <w:rPr>
                <w:color w:val="000000"/>
                <w:sz w:val="22"/>
                <w:szCs w:val="22"/>
              </w:rPr>
            </w:pPr>
            <w:r w:rsidRPr="00FD5BD5">
              <w:rPr>
                <w:color w:val="000000"/>
                <w:sz w:val="22"/>
                <w:szCs w:val="22"/>
              </w:rPr>
              <w:t>B176_PARTGROUPS_b</w:t>
            </w:r>
          </w:p>
          <w:p w14:paraId="3285A051" w14:textId="77777777" w:rsidR="00A83A0E" w:rsidRPr="00FD5BD5" w:rsidRDefault="00A83A0E" w:rsidP="00A83A0E">
            <w:pPr>
              <w:rPr>
                <w:color w:val="000000"/>
                <w:sz w:val="22"/>
                <w:szCs w:val="22"/>
              </w:rPr>
            </w:pPr>
            <w:r w:rsidRPr="00FD5BD5">
              <w:rPr>
                <w:color w:val="000000"/>
                <w:sz w:val="22"/>
                <w:szCs w:val="22"/>
              </w:rPr>
              <w:t>B176_PARTGROUPS_c</w:t>
            </w:r>
          </w:p>
          <w:p w14:paraId="4B6415C6" w14:textId="77777777" w:rsidR="00A83A0E" w:rsidRPr="00FD5BD5" w:rsidRDefault="00A83A0E" w:rsidP="00A83A0E">
            <w:pPr>
              <w:rPr>
                <w:color w:val="000000"/>
                <w:sz w:val="22"/>
                <w:szCs w:val="22"/>
              </w:rPr>
            </w:pPr>
            <w:r w:rsidRPr="00FD5BD5">
              <w:rPr>
                <w:color w:val="000000"/>
                <w:sz w:val="22"/>
                <w:szCs w:val="22"/>
              </w:rPr>
              <w:t>B176_PARTGROUPS_d</w:t>
            </w:r>
          </w:p>
          <w:p w14:paraId="59A4184E" w14:textId="77777777" w:rsidR="00A83A0E" w:rsidRPr="00FD5BD5" w:rsidRDefault="00A83A0E" w:rsidP="00A83A0E">
            <w:pPr>
              <w:rPr>
                <w:color w:val="000000"/>
                <w:sz w:val="22"/>
                <w:szCs w:val="22"/>
              </w:rPr>
            </w:pPr>
            <w:r w:rsidRPr="00FD5BD5">
              <w:rPr>
                <w:color w:val="000000"/>
                <w:sz w:val="22"/>
                <w:szCs w:val="22"/>
              </w:rPr>
              <w:t>B176_PARTGROUPS_e</w:t>
            </w:r>
          </w:p>
          <w:p w14:paraId="07455E34" w14:textId="77777777" w:rsidR="00A83A0E" w:rsidRPr="00FD5BD5" w:rsidRDefault="00A83A0E" w:rsidP="00A83A0E">
            <w:pPr>
              <w:rPr>
                <w:color w:val="000000"/>
                <w:sz w:val="22"/>
                <w:szCs w:val="22"/>
              </w:rPr>
            </w:pPr>
            <w:r w:rsidRPr="00FD5BD5">
              <w:rPr>
                <w:color w:val="000000"/>
                <w:sz w:val="22"/>
                <w:szCs w:val="22"/>
              </w:rPr>
              <w:t>B176_PARTGROUPS_f</w:t>
            </w:r>
          </w:p>
          <w:p w14:paraId="0B3B99A8" w14:textId="77777777" w:rsidR="00A83A0E" w:rsidRPr="00FD5BD5" w:rsidRDefault="00A83A0E" w:rsidP="00A83A0E">
            <w:pPr>
              <w:rPr>
                <w:color w:val="000000"/>
                <w:sz w:val="22"/>
                <w:szCs w:val="22"/>
              </w:rPr>
            </w:pPr>
            <w:r w:rsidRPr="00FD5BD5">
              <w:rPr>
                <w:color w:val="000000"/>
                <w:sz w:val="22"/>
                <w:szCs w:val="22"/>
              </w:rPr>
              <w:t>B176_PARTGROUPS_g</w:t>
            </w:r>
          </w:p>
          <w:p w14:paraId="08826E51" w14:textId="77777777" w:rsidR="00A83A0E" w:rsidRPr="00FD5BD5" w:rsidRDefault="00A83A0E" w:rsidP="00A83A0E">
            <w:pPr>
              <w:rPr>
                <w:color w:val="000000"/>
                <w:sz w:val="22"/>
                <w:szCs w:val="22"/>
              </w:rPr>
            </w:pPr>
            <w:r w:rsidRPr="00FD5BD5">
              <w:rPr>
                <w:color w:val="000000"/>
                <w:sz w:val="22"/>
                <w:szCs w:val="22"/>
              </w:rPr>
              <w:t>B176_PARTGROUPS_h</w:t>
            </w:r>
          </w:p>
          <w:p w14:paraId="0ECEDA51" w14:textId="77777777" w:rsidR="00A83A0E" w:rsidRPr="00FD5BD5" w:rsidRDefault="00A83A0E" w:rsidP="00A83A0E">
            <w:pPr>
              <w:rPr>
                <w:color w:val="000000"/>
                <w:sz w:val="22"/>
                <w:szCs w:val="22"/>
              </w:rPr>
            </w:pPr>
            <w:r w:rsidRPr="00FD5BD5">
              <w:rPr>
                <w:color w:val="000000"/>
                <w:sz w:val="22"/>
                <w:szCs w:val="22"/>
              </w:rPr>
              <w:t>B176_PARTGROUPS_i</w:t>
            </w:r>
          </w:p>
          <w:p w14:paraId="309A1471" w14:textId="77777777" w:rsidR="00A83A0E" w:rsidRPr="00FD5BD5" w:rsidRDefault="00A83A0E" w:rsidP="00A83A0E">
            <w:pPr>
              <w:rPr>
                <w:color w:val="000000"/>
                <w:sz w:val="22"/>
                <w:szCs w:val="22"/>
              </w:rPr>
            </w:pPr>
            <w:r w:rsidRPr="00FD5BD5">
              <w:rPr>
                <w:color w:val="000000"/>
                <w:sz w:val="22"/>
                <w:szCs w:val="22"/>
              </w:rPr>
              <w:t>B176_PARTGROUPS_j</w:t>
            </w:r>
          </w:p>
          <w:p w14:paraId="220F03AD" w14:textId="77777777" w:rsidR="00A83A0E" w:rsidRPr="00FD5BD5" w:rsidRDefault="00A83A0E" w:rsidP="00A83A0E">
            <w:pPr>
              <w:rPr>
                <w:color w:val="000000"/>
                <w:sz w:val="22"/>
                <w:szCs w:val="22"/>
              </w:rPr>
            </w:pPr>
            <w:r w:rsidRPr="00FD5BD5">
              <w:rPr>
                <w:color w:val="000000"/>
                <w:sz w:val="22"/>
                <w:szCs w:val="22"/>
              </w:rPr>
              <w:t>B176_PARTGROUPS_k</w:t>
            </w:r>
          </w:p>
          <w:p w14:paraId="350CC868" w14:textId="77777777" w:rsidR="00A83A0E" w:rsidRPr="00FD5BD5" w:rsidRDefault="00A83A0E" w:rsidP="00A83A0E">
            <w:pPr>
              <w:rPr>
                <w:color w:val="000000"/>
                <w:sz w:val="22"/>
                <w:szCs w:val="22"/>
              </w:rPr>
            </w:pPr>
            <w:r w:rsidRPr="00FD5BD5">
              <w:rPr>
                <w:color w:val="000000"/>
                <w:sz w:val="22"/>
                <w:szCs w:val="22"/>
              </w:rPr>
              <w:t>B176_PARTGROUPS_l</w:t>
            </w:r>
          </w:p>
          <w:p w14:paraId="46711F56" w14:textId="77777777" w:rsidR="00A83A0E" w:rsidRPr="00A83A0E" w:rsidRDefault="00A83A0E" w:rsidP="002B5803">
            <w:pPr>
              <w:shd w:val="clear" w:color="auto" w:fill="FFFFFF"/>
              <w:rPr>
                <w:color w:val="000000"/>
                <w:sz w:val="22"/>
                <w:szCs w:val="22"/>
              </w:rPr>
            </w:pPr>
            <w:r w:rsidRPr="00FD5BD5">
              <w:rPr>
                <w:color w:val="000000"/>
                <w:sz w:val="22"/>
                <w:szCs w:val="22"/>
              </w:rPr>
              <w:t>B176_PARTGROUPS_m</w:t>
            </w:r>
          </w:p>
        </w:tc>
      </w:tr>
      <w:tr w:rsidR="00FD5BD5" w:rsidRPr="00FD5BD5" w14:paraId="5A06A67C" w14:textId="77777777" w:rsidTr="00230E53">
        <w:trPr>
          <w:jc w:val="center"/>
        </w:trPr>
        <w:tc>
          <w:tcPr>
            <w:tcW w:w="391" w:type="dxa"/>
            <w:vMerge/>
            <w:vAlign w:val="center"/>
          </w:tcPr>
          <w:p w14:paraId="3C061674" w14:textId="77777777" w:rsidR="00EA0AAA" w:rsidRPr="00FD5BD5" w:rsidRDefault="00EA0AAA" w:rsidP="00F508A6">
            <w:pPr>
              <w:rPr>
                <w:sz w:val="22"/>
                <w:szCs w:val="22"/>
              </w:rPr>
            </w:pPr>
          </w:p>
        </w:tc>
        <w:tc>
          <w:tcPr>
            <w:tcW w:w="1631" w:type="dxa"/>
            <w:vMerge/>
            <w:vAlign w:val="center"/>
          </w:tcPr>
          <w:p w14:paraId="50982E97" w14:textId="77777777" w:rsidR="00EA0AAA" w:rsidRPr="00FD5BD5" w:rsidRDefault="00EA0AAA" w:rsidP="00F508A6">
            <w:pPr>
              <w:rPr>
                <w:sz w:val="22"/>
                <w:szCs w:val="22"/>
              </w:rPr>
            </w:pPr>
          </w:p>
        </w:tc>
        <w:tc>
          <w:tcPr>
            <w:tcW w:w="1730" w:type="dxa"/>
            <w:vMerge/>
            <w:vAlign w:val="center"/>
          </w:tcPr>
          <w:p w14:paraId="79403783" w14:textId="77777777" w:rsidR="00EA0AAA" w:rsidRPr="00FD5BD5" w:rsidRDefault="00EA0AAA" w:rsidP="00F508A6">
            <w:pPr>
              <w:rPr>
                <w:i/>
                <w:sz w:val="22"/>
                <w:szCs w:val="22"/>
              </w:rPr>
            </w:pPr>
          </w:p>
        </w:tc>
        <w:tc>
          <w:tcPr>
            <w:tcW w:w="2119" w:type="dxa"/>
            <w:vMerge/>
            <w:vAlign w:val="center"/>
          </w:tcPr>
          <w:p w14:paraId="2F9E8292" w14:textId="77777777" w:rsidR="00EA0AAA" w:rsidRPr="00FD5BD5" w:rsidRDefault="00EA0AAA" w:rsidP="00F508A6">
            <w:pPr>
              <w:spacing w:after="120"/>
              <w:rPr>
                <w:sz w:val="22"/>
                <w:szCs w:val="22"/>
              </w:rPr>
            </w:pPr>
          </w:p>
        </w:tc>
        <w:tc>
          <w:tcPr>
            <w:tcW w:w="3553" w:type="dxa"/>
            <w:vAlign w:val="center"/>
          </w:tcPr>
          <w:p w14:paraId="6F03D6C1" w14:textId="77777777" w:rsidR="00EA0AAA" w:rsidRPr="00FD5BD5" w:rsidRDefault="00EA0AAA" w:rsidP="00B838D2">
            <w:pPr>
              <w:spacing w:after="120"/>
              <w:rPr>
                <w:i/>
                <w:sz w:val="22"/>
                <w:szCs w:val="22"/>
              </w:rPr>
            </w:pPr>
            <w:r w:rsidRPr="00FD5BD5">
              <w:rPr>
                <w:i/>
                <w:sz w:val="22"/>
                <w:szCs w:val="22"/>
              </w:rPr>
              <w:t>Describe any variables that require collapse and describe construction of new variable</w:t>
            </w:r>
          </w:p>
        </w:tc>
        <w:tc>
          <w:tcPr>
            <w:tcW w:w="3981" w:type="dxa"/>
            <w:vAlign w:val="center"/>
          </w:tcPr>
          <w:p w14:paraId="0152A167" w14:textId="77777777" w:rsidR="00831597" w:rsidRPr="00FD5BD5" w:rsidRDefault="00D60475" w:rsidP="00831597">
            <w:pPr>
              <w:shd w:val="clear" w:color="auto" w:fill="FFFFFF"/>
              <w:rPr>
                <w:color w:val="222222"/>
                <w:sz w:val="22"/>
                <w:szCs w:val="22"/>
              </w:rPr>
            </w:pPr>
            <w:r w:rsidRPr="00FD5BD5">
              <w:rPr>
                <w:sz w:val="22"/>
                <w:szCs w:val="22"/>
              </w:rPr>
              <w:t>NA</w:t>
            </w:r>
          </w:p>
        </w:tc>
      </w:tr>
      <w:tr w:rsidR="00FD5BD5" w:rsidRPr="00FD5BD5" w14:paraId="1DA1F7AB" w14:textId="77777777" w:rsidTr="00230E53">
        <w:trPr>
          <w:jc w:val="center"/>
        </w:trPr>
        <w:tc>
          <w:tcPr>
            <w:tcW w:w="391" w:type="dxa"/>
            <w:vMerge/>
            <w:vAlign w:val="center"/>
          </w:tcPr>
          <w:p w14:paraId="4C2DDA7C" w14:textId="77777777" w:rsidR="00EA0AAA" w:rsidRPr="00FD5BD5" w:rsidRDefault="00EA0AAA" w:rsidP="00F508A6">
            <w:pPr>
              <w:rPr>
                <w:sz w:val="22"/>
                <w:szCs w:val="22"/>
              </w:rPr>
            </w:pPr>
          </w:p>
        </w:tc>
        <w:tc>
          <w:tcPr>
            <w:tcW w:w="1631" w:type="dxa"/>
            <w:vMerge/>
            <w:vAlign w:val="center"/>
          </w:tcPr>
          <w:p w14:paraId="16239A85" w14:textId="77777777" w:rsidR="00EA0AAA" w:rsidRPr="00FD5BD5" w:rsidRDefault="00EA0AAA" w:rsidP="00F508A6">
            <w:pPr>
              <w:rPr>
                <w:sz w:val="22"/>
                <w:szCs w:val="22"/>
              </w:rPr>
            </w:pPr>
          </w:p>
        </w:tc>
        <w:tc>
          <w:tcPr>
            <w:tcW w:w="1730" w:type="dxa"/>
            <w:vMerge/>
            <w:vAlign w:val="center"/>
          </w:tcPr>
          <w:p w14:paraId="6EEBA120" w14:textId="77777777" w:rsidR="00EA0AAA" w:rsidRPr="00FD5BD5" w:rsidRDefault="00EA0AAA" w:rsidP="00F508A6">
            <w:pPr>
              <w:rPr>
                <w:i/>
                <w:sz w:val="22"/>
                <w:szCs w:val="22"/>
              </w:rPr>
            </w:pPr>
          </w:p>
        </w:tc>
        <w:tc>
          <w:tcPr>
            <w:tcW w:w="2119" w:type="dxa"/>
            <w:vMerge/>
            <w:vAlign w:val="center"/>
          </w:tcPr>
          <w:p w14:paraId="60914D65" w14:textId="77777777" w:rsidR="00EA0AAA" w:rsidRPr="00FD5BD5" w:rsidRDefault="00EA0AAA" w:rsidP="00F508A6">
            <w:pPr>
              <w:spacing w:after="120"/>
              <w:rPr>
                <w:sz w:val="22"/>
                <w:szCs w:val="22"/>
              </w:rPr>
            </w:pPr>
          </w:p>
        </w:tc>
        <w:tc>
          <w:tcPr>
            <w:tcW w:w="3553" w:type="dxa"/>
            <w:vAlign w:val="center"/>
          </w:tcPr>
          <w:p w14:paraId="415316CD" w14:textId="77777777" w:rsidR="00EA0AAA" w:rsidRPr="00FD5BD5" w:rsidRDefault="00EA0AAA" w:rsidP="00B838D2">
            <w:pPr>
              <w:spacing w:after="120"/>
              <w:rPr>
                <w:i/>
                <w:sz w:val="22"/>
                <w:szCs w:val="22"/>
              </w:rPr>
            </w:pPr>
            <w:r w:rsidRPr="00FD5BD5">
              <w:rPr>
                <w:i/>
                <w:sz w:val="22"/>
                <w:szCs w:val="22"/>
              </w:rPr>
              <w:t>Describe any global re-coding to group observations into categories (e.g., age 0-5, 5-10, 65+, etc.).  Ensure that the categories are neither too broad nor too narrow.</w:t>
            </w:r>
          </w:p>
        </w:tc>
        <w:tc>
          <w:tcPr>
            <w:tcW w:w="3981" w:type="dxa"/>
            <w:vAlign w:val="center"/>
          </w:tcPr>
          <w:p w14:paraId="2B9E7AA9" w14:textId="77777777" w:rsidR="00D60475" w:rsidRPr="00FD5BD5" w:rsidRDefault="00D60475" w:rsidP="00D60475">
            <w:pPr>
              <w:shd w:val="clear" w:color="auto" w:fill="FFFFFF"/>
              <w:rPr>
                <w:color w:val="222222"/>
                <w:sz w:val="22"/>
                <w:szCs w:val="22"/>
              </w:rPr>
            </w:pPr>
            <w:r w:rsidRPr="00FD5BD5">
              <w:rPr>
                <w:color w:val="222222"/>
                <w:sz w:val="22"/>
                <w:szCs w:val="22"/>
              </w:rPr>
              <w:t xml:space="preserve">The religion variables in the baseline and follow-up datasets have been collapsed to the following three categories: </w:t>
            </w:r>
            <w:r w:rsidRPr="00FD5BD5">
              <w:rPr>
                <w:sz w:val="22"/>
                <w:szCs w:val="22"/>
              </w:rPr>
              <w:t>1 – Catholic; 2 – Muslim; and 3 – Other.</w:t>
            </w:r>
          </w:p>
          <w:p w14:paraId="79D4641B" w14:textId="77777777" w:rsidR="00D60475" w:rsidRPr="00FD5BD5" w:rsidRDefault="00D60475" w:rsidP="00D60475">
            <w:pPr>
              <w:shd w:val="clear" w:color="auto" w:fill="FFFFFF"/>
              <w:rPr>
                <w:color w:val="222222"/>
                <w:sz w:val="22"/>
                <w:szCs w:val="22"/>
              </w:rPr>
            </w:pPr>
            <w:r w:rsidRPr="00FD5BD5">
              <w:rPr>
                <w:color w:val="222222"/>
                <w:sz w:val="22"/>
                <w:szCs w:val="22"/>
              </w:rPr>
              <w:t>B178_RELIGION</w:t>
            </w:r>
          </w:p>
          <w:p w14:paraId="64116148" w14:textId="14B05C2B" w:rsidR="00D60475" w:rsidRPr="00FD5BD5" w:rsidRDefault="00D60475" w:rsidP="00D60475">
            <w:pPr>
              <w:shd w:val="clear" w:color="auto" w:fill="FFFFFF"/>
              <w:rPr>
                <w:color w:val="222222"/>
                <w:sz w:val="22"/>
                <w:szCs w:val="22"/>
              </w:rPr>
            </w:pPr>
            <w:r w:rsidRPr="00FD5BD5">
              <w:rPr>
                <w:color w:val="222222"/>
                <w:sz w:val="22"/>
                <w:szCs w:val="22"/>
              </w:rPr>
              <w:t>F</w:t>
            </w:r>
            <w:r w:rsidR="00F2659C">
              <w:rPr>
                <w:color w:val="222222"/>
                <w:sz w:val="22"/>
                <w:szCs w:val="22"/>
              </w:rPr>
              <w:t>0</w:t>
            </w:r>
            <w:r w:rsidRPr="00FD5BD5">
              <w:rPr>
                <w:color w:val="222222"/>
                <w:sz w:val="22"/>
                <w:szCs w:val="22"/>
              </w:rPr>
              <w:t>69_RELIGION</w:t>
            </w:r>
          </w:p>
          <w:p w14:paraId="09CE0291" w14:textId="77777777" w:rsidR="00D60475" w:rsidRPr="00FD5BD5" w:rsidRDefault="00D60475" w:rsidP="00D60475">
            <w:pPr>
              <w:shd w:val="clear" w:color="auto" w:fill="FFFFFF"/>
              <w:rPr>
                <w:color w:val="222222"/>
                <w:sz w:val="22"/>
                <w:szCs w:val="22"/>
              </w:rPr>
            </w:pPr>
          </w:p>
          <w:p w14:paraId="3F452E5F" w14:textId="77777777" w:rsidR="00D60475" w:rsidRPr="00FD5BD5" w:rsidRDefault="00D60475" w:rsidP="00D60475">
            <w:pPr>
              <w:shd w:val="clear" w:color="auto" w:fill="FFFFFF"/>
              <w:rPr>
                <w:color w:val="222222"/>
                <w:sz w:val="22"/>
                <w:szCs w:val="22"/>
              </w:rPr>
            </w:pPr>
            <w:r w:rsidRPr="00FD5BD5">
              <w:rPr>
                <w:color w:val="222222"/>
                <w:sz w:val="22"/>
                <w:szCs w:val="22"/>
              </w:rPr>
              <w:t xml:space="preserve">The asset variables in the baseline and follow-up datasets were recoded as follows: 1 </w:t>
            </w:r>
            <w:r w:rsidRPr="00FD5BD5">
              <w:rPr>
                <w:sz w:val="22"/>
                <w:szCs w:val="22"/>
              </w:rPr>
              <w:t xml:space="preserve">– None; 2 – One or more of the following: Bike, Clock, Radio, Television, Car, Water tank larger than 200 liters, </w:t>
            </w:r>
            <w:r w:rsidRPr="00FD5BD5">
              <w:rPr>
                <w:sz w:val="22"/>
                <w:szCs w:val="22"/>
              </w:rPr>
              <w:lastRenderedPageBreak/>
              <w:t>Barrow or animal tractor, Boat, Phone, Chairs, and/or Carpet.</w:t>
            </w:r>
          </w:p>
          <w:p w14:paraId="5C10C71B" w14:textId="77777777" w:rsidR="00D60475" w:rsidRPr="00FD5BD5" w:rsidRDefault="00D60475" w:rsidP="00D60475">
            <w:pPr>
              <w:rPr>
                <w:sz w:val="22"/>
                <w:szCs w:val="22"/>
              </w:rPr>
            </w:pPr>
            <w:r w:rsidRPr="00FD5BD5">
              <w:rPr>
                <w:sz w:val="22"/>
                <w:szCs w:val="22"/>
              </w:rPr>
              <w:t>B505_ASSETS_A</w:t>
            </w:r>
          </w:p>
          <w:p w14:paraId="0AB3336C" w14:textId="77777777" w:rsidR="00D60475" w:rsidRPr="00FD5BD5" w:rsidRDefault="00D60475" w:rsidP="00D60475">
            <w:pPr>
              <w:rPr>
                <w:sz w:val="22"/>
                <w:szCs w:val="22"/>
              </w:rPr>
            </w:pPr>
            <w:r w:rsidRPr="00FD5BD5">
              <w:rPr>
                <w:sz w:val="22"/>
                <w:szCs w:val="22"/>
              </w:rPr>
              <w:t>B505_ASSETS_B</w:t>
            </w:r>
          </w:p>
          <w:p w14:paraId="17C87D32" w14:textId="77777777" w:rsidR="00D60475" w:rsidRPr="00FD5BD5" w:rsidRDefault="00D60475" w:rsidP="00D60475">
            <w:pPr>
              <w:rPr>
                <w:sz w:val="22"/>
                <w:szCs w:val="22"/>
              </w:rPr>
            </w:pPr>
            <w:r w:rsidRPr="00FD5BD5">
              <w:rPr>
                <w:sz w:val="22"/>
                <w:szCs w:val="22"/>
              </w:rPr>
              <w:t>B505_ASSETS_C</w:t>
            </w:r>
          </w:p>
          <w:p w14:paraId="01779B2B" w14:textId="77777777" w:rsidR="00D60475" w:rsidRPr="00FD5BD5" w:rsidRDefault="00D60475" w:rsidP="00D60475">
            <w:pPr>
              <w:rPr>
                <w:sz w:val="22"/>
                <w:szCs w:val="22"/>
              </w:rPr>
            </w:pPr>
            <w:r w:rsidRPr="00FD5BD5">
              <w:rPr>
                <w:sz w:val="22"/>
                <w:szCs w:val="22"/>
              </w:rPr>
              <w:t>B505_ASSETS_D</w:t>
            </w:r>
          </w:p>
          <w:p w14:paraId="64887658" w14:textId="77777777" w:rsidR="00D60475" w:rsidRPr="00FD5BD5" w:rsidRDefault="00D60475" w:rsidP="00D60475">
            <w:pPr>
              <w:rPr>
                <w:sz w:val="22"/>
                <w:szCs w:val="22"/>
              </w:rPr>
            </w:pPr>
            <w:r w:rsidRPr="00FD5BD5">
              <w:rPr>
                <w:sz w:val="22"/>
                <w:szCs w:val="22"/>
              </w:rPr>
              <w:t>B505_ASSETS_E</w:t>
            </w:r>
          </w:p>
          <w:p w14:paraId="6230F0E0" w14:textId="77777777" w:rsidR="00D60475" w:rsidRPr="00FD5BD5" w:rsidRDefault="00D60475" w:rsidP="00D60475">
            <w:pPr>
              <w:rPr>
                <w:sz w:val="22"/>
                <w:szCs w:val="22"/>
              </w:rPr>
            </w:pPr>
            <w:r w:rsidRPr="00FD5BD5">
              <w:rPr>
                <w:sz w:val="22"/>
                <w:szCs w:val="22"/>
              </w:rPr>
              <w:t>B505_ASSETS_F</w:t>
            </w:r>
          </w:p>
          <w:p w14:paraId="0A959DB1" w14:textId="77777777" w:rsidR="00D60475" w:rsidRPr="00FD5BD5" w:rsidRDefault="00D60475" w:rsidP="00D60475">
            <w:pPr>
              <w:rPr>
                <w:sz w:val="22"/>
                <w:szCs w:val="22"/>
              </w:rPr>
            </w:pPr>
            <w:r w:rsidRPr="00FD5BD5">
              <w:rPr>
                <w:sz w:val="22"/>
                <w:szCs w:val="22"/>
              </w:rPr>
              <w:t>B505_ASSETS_G</w:t>
            </w:r>
          </w:p>
          <w:p w14:paraId="28CF3A63" w14:textId="77777777" w:rsidR="00D60475" w:rsidRPr="00FD5BD5" w:rsidRDefault="00D60475" w:rsidP="00D60475">
            <w:pPr>
              <w:rPr>
                <w:sz w:val="22"/>
                <w:szCs w:val="22"/>
              </w:rPr>
            </w:pPr>
            <w:r w:rsidRPr="00FD5BD5">
              <w:rPr>
                <w:sz w:val="22"/>
                <w:szCs w:val="22"/>
              </w:rPr>
              <w:t>B505_ASSETS_H</w:t>
            </w:r>
          </w:p>
          <w:p w14:paraId="30FFAC73" w14:textId="77777777" w:rsidR="00D60475" w:rsidRPr="00FD5BD5" w:rsidRDefault="00D60475" w:rsidP="00D60475">
            <w:pPr>
              <w:rPr>
                <w:sz w:val="22"/>
                <w:szCs w:val="22"/>
              </w:rPr>
            </w:pPr>
            <w:r w:rsidRPr="00FD5BD5">
              <w:rPr>
                <w:sz w:val="22"/>
                <w:szCs w:val="22"/>
              </w:rPr>
              <w:t>B505_ASSETS_I</w:t>
            </w:r>
          </w:p>
          <w:p w14:paraId="5B87925D" w14:textId="77777777" w:rsidR="00D60475" w:rsidRPr="00FD5BD5" w:rsidRDefault="00D60475" w:rsidP="00D60475">
            <w:pPr>
              <w:rPr>
                <w:sz w:val="22"/>
                <w:szCs w:val="22"/>
              </w:rPr>
            </w:pPr>
            <w:r w:rsidRPr="00FD5BD5">
              <w:rPr>
                <w:sz w:val="22"/>
                <w:szCs w:val="22"/>
              </w:rPr>
              <w:t>B505_ASSETS_J</w:t>
            </w:r>
          </w:p>
          <w:p w14:paraId="7B06EAC6" w14:textId="77777777" w:rsidR="00D60475" w:rsidRPr="00FD5BD5" w:rsidRDefault="00D60475" w:rsidP="00D60475">
            <w:pPr>
              <w:shd w:val="clear" w:color="auto" w:fill="FFFFFF"/>
              <w:rPr>
                <w:sz w:val="22"/>
                <w:szCs w:val="22"/>
              </w:rPr>
            </w:pPr>
            <w:r w:rsidRPr="00FD5BD5">
              <w:rPr>
                <w:sz w:val="22"/>
                <w:szCs w:val="22"/>
              </w:rPr>
              <w:t>B505_ASSETS_K</w:t>
            </w:r>
          </w:p>
          <w:p w14:paraId="5369AAD6"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F579_ASSETS_A</w:t>
            </w:r>
          </w:p>
          <w:p w14:paraId="17CBA5CB"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F579_ASSETS_B</w:t>
            </w:r>
          </w:p>
          <w:p w14:paraId="7AA40C3F"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F579_ASSETS_C</w:t>
            </w:r>
          </w:p>
          <w:p w14:paraId="0276D33D"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F579_ASSETS_D</w:t>
            </w:r>
          </w:p>
          <w:p w14:paraId="23927280"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F579_ASSETS_E</w:t>
            </w:r>
          </w:p>
          <w:p w14:paraId="443F59D7"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F579_ASSETS_F</w:t>
            </w:r>
          </w:p>
          <w:p w14:paraId="4D666692"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F579_ASSETS_G</w:t>
            </w:r>
          </w:p>
          <w:p w14:paraId="6C79C43B"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F579_ASSETS_H</w:t>
            </w:r>
          </w:p>
          <w:p w14:paraId="1669F96E"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F579_ASSETS_I</w:t>
            </w:r>
          </w:p>
          <w:p w14:paraId="7A92BD4F" w14:textId="77777777" w:rsidR="00D60475" w:rsidRPr="00FD5BD5" w:rsidRDefault="00D60475" w:rsidP="00D60475">
            <w:pPr>
              <w:pStyle w:val="Standard"/>
              <w:rPr>
                <w:rFonts w:ascii="Times New Roman" w:eastAsia="Times New Roman" w:hAnsi="Times New Roman" w:cs="Times New Roman"/>
              </w:rPr>
            </w:pPr>
            <w:r w:rsidRPr="00FD5BD5">
              <w:rPr>
                <w:rFonts w:ascii="Times New Roman" w:eastAsia="Times New Roman" w:hAnsi="Times New Roman" w:cs="Times New Roman"/>
              </w:rPr>
              <w:t>F579_ASSETS_J</w:t>
            </w:r>
          </w:p>
          <w:p w14:paraId="6A75836C" w14:textId="77777777" w:rsidR="00D60475" w:rsidRPr="00FD5BD5" w:rsidRDefault="00D60475" w:rsidP="00D60475">
            <w:pPr>
              <w:shd w:val="clear" w:color="auto" w:fill="FFFFFF"/>
              <w:rPr>
                <w:color w:val="222222"/>
                <w:sz w:val="22"/>
                <w:szCs w:val="22"/>
              </w:rPr>
            </w:pPr>
            <w:r w:rsidRPr="00FD5BD5">
              <w:rPr>
                <w:sz w:val="22"/>
                <w:szCs w:val="22"/>
              </w:rPr>
              <w:t>F579_ASSETS_K</w:t>
            </w:r>
          </w:p>
          <w:p w14:paraId="393FACA9" w14:textId="77777777" w:rsidR="00D60475" w:rsidRPr="00FD5BD5" w:rsidRDefault="00D60475" w:rsidP="00D60475">
            <w:pPr>
              <w:rPr>
                <w:sz w:val="22"/>
                <w:szCs w:val="22"/>
              </w:rPr>
            </w:pPr>
          </w:p>
          <w:p w14:paraId="5ACFB4D9" w14:textId="77777777" w:rsidR="00D60475" w:rsidRPr="00FD5BD5" w:rsidRDefault="00D60475" w:rsidP="00D60475">
            <w:pPr>
              <w:rPr>
                <w:color w:val="222222"/>
                <w:sz w:val="22"/>
                <w:szCs w:val="22"/>
              </w:rPr>
            </w:pPr>
            <w:r w:rsidRPr="00FD5BD5">
              <w:rPr>
                <w:color w:val="222222"/>
                <w:sz w:val="22"/>
                <w:szCs w:val="22"/>
              </w:rPr>
              <w:t xml:space="preserve">The highest grade attained variables (listed below) in the baseline dataset have been collapsed as followed: </w:t>
            </w:r>
          </w:p>
          <w:p w14:paraId="6D59C06C" w14:textId="77777777" w:rsidR="00D60475" w:rsidRPr="00FD5BD5" w:rsidRDefault="00D60475" w:rsidP="00D60475">
            <w:pPr>
              <w:rPr>
                <w:sz w:val="22"/>
                <w:szCs w:val="22"/>
              </w:rPr>
            </w:pPr>
            <w:r w:rsidRPr="00FD5BD5">
              <w:rPr>
                <w:sz w:val="22"/>
                <w:szCs w:val="22"/>
              </w:rPr>
              <w:t>1 – None</w:t>
            </w:r>
          </w:p>
          <w:p w14:paraId="2737D60A" w14:textId="77777777" w:rsidR="00D60475" w:rsidRPr="00FD5BD5" w:rsidRDefault="00D60475" w:rsidP="00D60475">
            <w:pPr>
              <w:rPr>
                <w:sz w:val="22"/>
                <w:szCs w:val="22"/>
              </w:rPr>
            </w:pPr>
            <w:r w:rsidRPr="00FD5BD5">
              <w:rPr>
                <w:sz w:val="22"/>
                <w:szCs w:val="22"/>
              </w:rPr>
              <w:t>2 – 1</w:t>
            </w:r>
            <w:r w:rsidRPr="00FD5BD5">
              <w:rPr>
                <w:sz w:val="22"/>
                <w:szCs w:val="22"/>
                <w:vertAlign w:val="superscript"/>
              </w:rPr>
              <w:t>st</w:t>
            </w:r>
            <w:r w:rsidRPr="00FD5BD5">
              <w:rPr>
                <w:sz w:val="22"/>
                <w:szCs w:val="22"/>
              </w:rPr>
              <w:t xml:space="preserve"> to 6</w:t>
            </w:r>
            <w:r w:rsidRPr="00FD5BD5">
              <w:rPr>
                <w:sz w:val="22"/>
                <w:szCs w:val="22"/>
                <w:vertAlign w:val="superscript"/>
              </w:rPr>
              <w:t xml:space="preserve">th </w:t>
            </w:r>
            <w:r w:rsidRPr="00FD5BD5">
              <w:rPr>
                <w:sz w:val="22"/>
                <w:szCs w:val="22"/>
              </w:rPr>
              <w:t>grade</w:t>
            </w:r>
          </w:p>
          <w:p w14:paraId="241AF934" w14:textId="77777777" w:rsidR="00D60475" w:rsidRPr="00FD5BD5" w:rsidRDefault="00D60475" w:rsidP="00D60475">
            <w:pPr>
              <w:shd w:val="clear" w:color="auto" w:fill="FFFFFF"/>
              <w:rPr>
                <w:color w:val="222222"/>
                <w:sz w:val="22"/>
                <w:szCs w:val="22"/>
              </w:rPr>
            </w:pPr>
            <w:r w:rsidRPr="00FD5BD5">
              <w:rPr>
                <w:sz w:val="22"/>
                <w:szCs w:val="22"/>
              </w:rPr>
              <w:lastRenderedPageBreak/>
              <w:t>3 – 7</w:t>
            </w:r>
            <w:r w:rsidRPr="00FD5BD5">
              <w:rPr>
                <w:sz w:val="22"/>
                <w:szCs w:val="22"/>
                <w:vertAlign w:val="superscript"/>
              </w:rPr>
              <w:t>th</w:t>
            </w:r>
            <w:r w:rsidRPr="00FD5BD5">
              <w:rPr>
                <w:sz w:val="22"/>
                <w:szCs w:val="22"/>
              </w:rPr>
              <w:t xml:space="preserve"> grade and above</w:t>
            </w:r>
          </w:p>
          <w:p w14:paraId="39D702E1" w14:textId="77777777" w:rsidR="00D60475" w:rsidRPr="00FD5BD5" w:rsidRDefault="00D60475" w:rsidP="00D60475">
            <w:pPr>
              <w:shd w:val="clear" w:color="auto" w:fill="FFFFFF"/>
              <w:rPr>
                <w:sz w:val="22"/>
                <w:szCs w:val="22"/>
              </w:rPr>
            </w:pPr>
            <w:r w:rsidRPr="00FD5BD5">
              <w:rPr>
                <w:sz w:val="22"/>
                <w:szCs w:val="22"/>
              </w:rPr>
              <w:t>99 – Don’t know</w:t>
            </w:r>
          </w:p>
          <w:p w14:paraId="0896340E" w14:textId="77777777" w:rsidR="00D60475" w:rsidRPr="00FD5BD5" w:rsidRDefault="00D60475" w:rsidP="00D60475">
            <w:pPr>
              <w:shd w:val="clear" w:color="auto" w:fill="FFFFFF"/>
              <w:rPr>
                <w:color w:val="222222"/>
                <w:sz w:val="22"/>
                <w:szCs w:val="22"/>
              </w:rPr>
            </w:pPr>
          </w:p>
          <w:p w14:paraId="0557A70D" w14:textId="77777777" w:rsidR="00D60475" w:rsidRPr="00FD5BD5" w:rsidRDefault="00D60475" w:rsidP="00D60475">
            <w:pPr>
              <w:shd w:val="clear" w:color="auto" w:fill="FFFFFF"/>
              <w:rPr>
                <w:color w:val="000000"/>
                <w:sz w:val="22"/>
                <w:szCs w:val="22"/>
              </w:rPr>
            </w:pPr>
            <w:r w:rsidRPr="00FD5BD5">
              <w:rPr>
                <w:color w:val="000000"/>
                <w:sz w:val="22"/>
                <w:szCs w:val="22"/>
              </w:rPr>
              <w:t>B020_EDU1_GRADE</w:t>
            </w:r>
          </w:p>
          <w:p w14:paraId="0EB04669" w14:textId="77777777" w:rsidR="00D60475" w:rsidRPr="00FD5BD5" w:rsidRDefault="00D60475" w:rsidP="00D60475">
            <w:pPr>
              <w:shd w:val="clear" w:color="auto" w:fill="FFFFFF"/>
              <w:rPr>
                <w:color w:val="000000"/>
                <w:sz w:val="22"/>
                <w:szCs w:val="22"/>
              </w:rPr>
            </w:pPr>
            <w:r w:rsidRPr="00FD5BD5">
              <w:rPr>
                <w:color w:val="000000"/>
                <w:sz w:val="22"/>
                <w:szCs w:val="22"/>
              </w:rPr>
              <w:t>B042_EDU2_GRADE</w:t>
            </w:r>
          </w:p>
          <w:p w14:paraId="1B89F5D3" w14:textId="77777777" w:rsidR="00D60475" w:rsidRPr="00FD5BD5" w:rsidRDefault="00D60475" w:rsidP="00D60475">
            <w:pPr>
              <w:shd w:val="clear" w:color="auto" w:fill="FFFFFF"/>
              <w:rPr>
                <w:color w:val="000000"/>
                <w:sz w:val="22"/>
                <w:szCs w:val="22"/>
              </w:rPr>
            </w:pPr>
            <w:r w:rsidRPr="00FD5BD5">
              <w:rPr>
                <w:color w:val="000000"/>
                <w:sz w:val="22"/>
                <w:szCs w:val="22"/>
              </w:rPr>
              <w:t>B057_EDU3_GRADE</w:t>
            </w:r>
          </w:p>
          <w:p w14:paraId="16A864AA" w14:textId="77777777" w:rsidR="00D60475" w:rsidRPr="00FD5BD5" w:rsidRDefault="00D60475" w:rsidP="00D60475">
            <w:pPr>
              <w:shd w:val="clear" w:color="auto" w:fill="FFFFFF"/>
              <w:rPr>
                <w:color w:val="000000"/>
                <w:sz w:val="22"/>
                <w:szCs w:val="22"/>
              </w:rPr>
            </w:pPr>
            <w:r w:rsidRPr="00FD5BD5">
              <w:rPr>
                <w:color w:val="000000"/>
                <w:sz w:val="22"/>
                <w:szCs w:val="22"/>
              </w:rPr>
              <w:t>B072_EDU4_GRADE</w:t>
            </w:r>
          </w:p>
          <w:p w14:paraId="552A8C66" w14:textId="77777777" w:rsidR="00D60475" w:rsidRPr="00FD5BD5" w:rsidRDefault="00D60475" w:rsidP="00D60475">
            <w:pPr>
              <w:shd w:val="clear" w:color="auto" w:fill="FFFFFF"/>
              <w:rPr>
                <w:color w:val="000000"/>
                <w:sz w:val="22"/>
                <w:szCs w:val="22"/>
              </w:rPr>
            </w:pPr>
            <w:r w:rsidRPr="00FD5BD5">
              <w:rPr>
                <w:color w:val="000000"/>
                <w:sz w:val="22"/>
                <w:szCs w:val="22"/>
              </w:rPr>
              <w:t>B087_EDU5_GRADE</w:t>
            </w:r>
          </w:p>
          <w:p w14:paraId="5C58F933" w14:textId="77777777" w:rsidR="00D60475" w:rsidRPr="00FD5BD5" w:rsidRDefault="00D60475" w:rsidP="00D60475">
            <w:pPr>
              <w:shd w:val="clear" w:color="auto" w:fill="FFFFFF"/>
              <w:rPr>
                <w:color w:val="000000"/>
                <w:sz w:val="22"/>
                <w:szCs w:val="22"/>
              </w:rPr>
            </w:pPr>
            <w:r w:rsidRPr="00FD5BD5">
              <w:rPr>
                <w:color w:val="000000"/>
                <w:sz w:val="22"/>
                <w:szCs w:val="22"/>
              </w:rPr>
              <w:t>B102_EDU6_GRADE</w:t>
            </w:r>
          </w:p>
          <w:p w14:paraId="5C5CF2B1" w14:textId="77777777" w:rsidR="00D60475" w:rsidRPr="00FD5BD5" w:rsidRDefault="00D60475" w:rsidP="00D60475">
            <w:pPr>
              <w:shd w:val="clear" w:color="auto" w:fill="FFFFFF"/>
              <w:rPr>
                <w:color w:val="000000"/>
                <w:sz w:val="22"/>
                <w:szCs w:val="22"/>
              </w:rPr>
            </w:pPr>
            <w:r w:rsidRPr="00FD5BD5">
              <w:rPr>
                <w:color w:val="000000"/>
                <w:sz w:val="22"/>
                <w:szCs w:val="22"/>
              </w:rPr>
              <w:t>B117_EDU7_GRADE</w:t>
            </w:r>
          </w:p>
          <w:p w14:paraId="74D74FFB" w14:textId="77777777" w:rsidR="00D60475" w:rsidRPr="00FD5BD5" w:rsidRDefault="00D60475" w:rsidP="00D60475">
            <w:pPr>
              <w:shd w:val="clear" w:color="auto" w:fill="FFFFFF"/>
              <w:rPr>
                <w:color w:val="000000"/>
                <w:sz w:val="22"/>
                <w:szCs w:val="22"/>
              </w:rPr>
            </w:pPr>
            <w:r w:rsidRPr="00FD5BD5">
              <w:rPr>
                <w:color w:val="000000"/>
                <w:sz w:val="22"/>
                <w:szCs w:val="22"/>
              </w:rPr>
              <w:t>B132_EDU8_GRADE</w:t>
            </w:r>
          </w:p>
          <w:p w14:paraId="03244EAB" w14:textId="77777777" w:rsidR="00D60475" w:rsidRPr="00FD5BD5" w:rsidRDefault="00D60475" w:rsidP="00D60475">
            <w:pPr>
              <w:shd w:val="clear" w:color="auto" w:fill="FFFFFF"/>
              <w:rPr>
                <w:color w:val="000000"/>
                <w:sz w:val="22"/>
                <w:szCs w:val="22"/>
              </w:rPr>
            </w:pPr>
            <w:r w:rsidRPr="00FD5BD5">
              <w:rPr>
                <w:color w:val="000000"/>
                <w:sz w:val="22"/>
                <w:szCs w:val="22"/>
              </w:rPr>
              <w:t>B147_EDU9_GRADE</w:t>
            </w:r>
          </w:p>
          <w:p w14:paraId="22EA9A9D" w14:textId="77777777" w:rsidR="00D60475" w:rsidRPr="00FD5BD5" w:rsidRDefault="00D60475" w:rsidP="00D60475">
            <w:pPr>
              <w:shd w:val="clear" w:color="auto" w:fill="FFFFFF"/>
              <w:rPr>
                <w:color w:val="000000"/>
                <w:sz w:val="22"/>
                <w:szCs w:val="22"/>
              </w:rPr>
            </w:pPr>
          </w:p>
          <w:p w14:paraId="1D3A3E20" w14:textId="77777777" w:rsidR="00D60475" w:rsidRPr="00FD5BD5" w:rsidRDefault="00D60475" w:rsidP="00D60475">
            <w:pPr>
              <w:rPr>
                <w:color w:val="222222"/>
                <w:sz w:val="22"/>
                <w:szCs w:val="22"/>
              </w:rPr>
            </w:pPr>
            <w:r w:rsidRPr="00FD5BD5">
              <w:rPr>
                <w:color w:val="222222"/>
                <w:sz w:val="22"/>
                <w:szCs w:val="22"/>
              </w:rPr>
              <w:t xml:space="preserve">The highest grade attained variables (listed below) in the follow-up dataset have been collapsed as followed: </w:t>
            </w:r>
          </w:p>
          <w:p w14:paraId="5E6E07DF" w14:textId="77777777" w:rsidR="00D60475" w:rsidRPr="00FD5BD5" w:rsidRDefault="00D60475" w:rsidP="00D60475">
            <w:pPr>
              <w:pStyle w:val="Standard"/>
              <w:rPr>
                <w:rFonts w:ascii="Times New Roman" w:hAnsi="Times New Roman" w:cs="Times New Roman"/>
                <w:bCs/>
              </w:rPr>
            </w:pPr>
            <w:r w:rsidRPr="00FD5BD5">
              <w:rPr>
                <w:rFonts w:ascii="Times New Roman" w:hAnsi="Times New Roman" w:cs="Times New Roman"/>
                <w:bCs/>
              </w:rPr>
              <w:t>1 – None</w:t>
            </w:r>
          </w:p>
          <w:p w14:paraId="3E30E355" w14:textId="77777777" w:rsidR="00D60475" w:rsidRPr="00FD5BD5" w:rsidRDefault="00D60475" w:rsidP="00D60475">
            <w:pPr>
              <w:pStyle w:val="Standard"/>
              <w:rPr>
                <w:rFonts w:ascii="Times New Roman" w:hAnsi="Times New Roman" w:cs="Times New Roman"/>
                <w:bCs/>
              </w:rPr>
            </w:pPr>
            <w:r w:rsidRPr="00FD5BD5">
              <w:rPr>
                <w:rFonts w:ascii="Times New Roman" w:hAnsi="Times New Roman" w:cs="Times New Roman"/>
                <w:bCs/>
              </w:rPr>
              <w:t xml:space="preserve">2 – Literate </w:t>
            </w:r>
          </w:p>
          <w:p w14:paraId="748E0E3D" w14:textId="77777777" w:rsidR="00D60475" w:rsidRPr="00FD5BD5" w:rsidRDefault="00D60475" w:rsidP="00D60475">
            <w:pPr>
              <w:rPr>
                <w:sz w:val="22"/>
                <w:szCs w:val="22"/>
              </w:rPr>
            </w:pPr>
            <w:r w:rsidRPr="00FD5BD5">
              <w:rPr>
                <w:sz w:val="22"/>
                <w:szCs w:val="22"/>
              </w:rPr>
              <w:t>2 – 1</w:t>
            </w:r>
            <w:r w:rsidRPr="00FD5BD5">
              <w:rPr>
                <w:sz w:val="22"/>
                <w:szCs w:val="22"/>
                <w:vertAlign w:val="superscript"/>
              </w:rPr>
              <w:t>st</w:t>
            </w:r>
            <w:r w:rsidRPr="00FD5BD5">
              <w:rPr>
                <w:sz w:val="22"/>
                <w:szCs w:val="22"/>
              </w:rPr>
              <w:t xml:space="preserve"> to 6</w:t>
            </w:r>
            <w:r w:rsidRPr="00FD5BD5">
              <w:rPr>
                <w:sz w:val="22"/>
                <w:szCs w:val="22"/>
                <w:vertAlign w:val="superscript"/>
              </w:rPr>
              <w:t xml:space="preserve">th </w:t>
            </w:r>
            <w:r w:rsidRPr="00FD5BD5">
              <w:rPr>
                <w:sz w:val="22"/>
                <w:szCs w:val="22"/>
              </w:rPr>
              <w:t>grade</w:t>
            </w:r>
          </w:p>
          <w:p w14:paraId="08C53C9D" w14:textId="77777777" w:rsidR="00D60475" w:rsidRPr="00FD5BD5" w:rsidRDefault="00D60475" w:rsidP="00D60475">
            <w:pPr>
              <w:pStyle w:val="Standard"/>
              <w:rPr>
                <w:rFonts w:ascii="Times New Roman" w:hAnsi="Times New Roman" w:cs="Times New Roman"/>
                <w:bCs/>
              </w:rPr>
            </w:pPr>
            <w:r w:rsidRPr="00FD5BD5">
              <w:rPr>
                <w:rFonts w:ascii="Times New Roman" w:hAnsi="Times New Roman" w:cs="Times New Roman"/>
              </w:rPr>
              <w:t>4 – 7</w:t>
            </w:r>
            <w:r w:rsidRPr="00FD5BD5">
              <w:rPr>
                <w:rFonts w:ascii="Times New Roman" w:hAnsi="Times New Roman" w:cs="Times New Roman"/>
                <w:vertAlign w:val="superscript"/>
              </w:rPr>
              <w:t>th</w:t>
            </w:r>
            <w:r w:rsidRPr="00FD5BD5">
              <w:rPr>
                <w:rFonts w:ascii="Times New Roman" w:hAnsi="Times New Roman" w:cs="Times New Roman"/>
              </w:rPr>
              <w:t xml:space="preserve"> grade and above</w:t>
            </w:r>
            <w:r w:rsidRPr="00FD5BD5">
              <w:rPr>
                <w:rFonts w:ascii="Times New Roman" w:hAnsi="Times New Roman" w:cs="Times New Roman"/>
                <w:bCs/>
              </w:rPr>
              <w:t xml:space="preserve"> </w:t>
            </w:r>
          </w:p>
          <w:p w14:paraId="11B30FA8" w14:textId="77777777" w:rsidR="00D60475" w:rsidRPr="00FD5BD5" w:rsidRDefault="00D60475" w:rsidP="00D60475">
            <w:pPr>
              <w:shd w:val="clear" w:color="auto" w:fill="FFFFFF"/>
              <w:rPr>
                <w:color w:val="222222"/>
                <w:sz w:val="22"/>
                <w:szCs w:val="22"/>
              </w:rPr>
            </w:pPr>
            <w:r w:rsidRPr="00FD5BD5">
              <w:rPr>
                <w:bCs/>
                <w:sz w:val="22"/>
                <w:szCs w:val="22"/>
              </w:rPr>
              <w:t>99 – Don’t know</w:t>
            </w:r>
          </w:p>
          <w:p w14:paraId="1D6C517D" w14:textId="77777777" w:rsidR="00D60475" w:rsidRPr="00FD5BD5" w:rsidRDefault="00D60475" w:rsidP="00D60475">
            <w:pPr>
              <w:shd w:val="clear" w:color="auto" w:fill="FFFFFF"/>
              <w:rPr>
                <w:color w:val="000000"/>
                <w:sz w:val="22"/>
                <w:szCs w:val="22"/>
              </w:rPr>
            </w:pPr>
          </w:p>
          <w:p w14:paraId="5F7ED763" w14:textId="77777777" w:rsidR="00D60475" w:rsidRPr="00FD5BD5" w:rsidRDefault="00D60475" w:rsidP="00D60475">
            <w:pPr>
              <w:shd w:val="clear" w:color="auto" w:fill="FFFFFF"/>
              <w:rPr>
                <w:color w:val="222222"/>
                <w:sz w:val="22"/>
                <w:szCs w:val="22"/>
              </w:rPr>
            </w:pPr>
            <w:r w:rsidRPr="00FD5BD5">
              <w:rPr>
                <w:sz w:val="22"/>
                <w:szCs w:val="22"/>
              </w:rPr>
              <w:t>F025_EDU1_GRADE</w:t>
            </w:r>
          </w:p>
          <w:p w14:paraId="2019ECE6" w14:textId="77777777" w:rsidR="00EA0AAA" w:rsidRPr="00FD5BD5" w:rsidRDefault="00D60475" w:rsidP="00D60475">
            <w:pPr>
              <w:rPr>
                <w:sz w:val="22"/>
                <w:szCs w:val="22"/>
              </w:rPr>
            </w:pPr>
            <w:r w:rsidRPr="00FD5BD5">
              <w:rPr>
                <w:sz w:val="22"/>
                <w:szCs w:val="22"/>
              </w:rPr>
              <w:t>F029_SPOUSE_EDU1</w:t>
            </w:r>
          </w:p>
        </w:tc>
      </w:tr>
      <w:tr w:rsidR="00FD5BD5" w:rsidRPr="00FD5BD5" w14:paraId="07C411A5" w14:textId="77777777" w:rsidTr="00230E53">
        <w:trPr>
          <w:jc w:val="center"/>
        </w:trPr>
        <w:tc>
          <w:tcPr>
            <w:tcW w:w="391" w:type="dxa"/>
            <w:vMerge w:val="restart"/>
            <w:vAlign w:val="center"/>
          </w:tcPr>
          <w:p w14:paraId="69A712DE" w14:textId="77777777" w:rsidR="00B838D2" w:rsidRPr="00FD5BD5" w:rsidRDefault="00B838D2" w:rsidP="00F508A6">
            <w:pPr>
              <w:rPr>
                <w:sz w:val="22"/>
                <w:szCs w:val="22"/>
              </w:rPr>
            </w:pPr>
            <w:r w:rsidRPr="00FD5BD5">
              <w:rPr>
                <w:sz w:val="22"/>
                <w:szCs w:val="22"/>
              </w:rPr>
              <w:lastRenderedPageBreak/>
              <w:t>6.</w:t>
            </w:r>
          </w:p>
        </w:tc>
        <w:tc>
          <w:tcPr>
            <w:tcW w:w="1631" w:type="dxa"/>
            <w:vMerge w:val="restart"/>
            <w:vAlign w:val="center"/>
          </w:tcPr>
          <w:p w14:paraId="498BADE2" w14:textId="77777777" w:rsidR="00B838D2" w:rsidRPr="00FD5BD5" w:rsidRDefault="00B838D2" w:rsidP="00F508A6">
            <w:pPr>
              <w:rPr>
                <w:sz w:val="22"/>
                <w:szCs w:val="22"/>
              </w:rPr>
            </w:pPr>
            <w:r w:rsidRPr="00FD5BD5">
              <w:rPr>
                <w:sz w:val="22"/>
                <w:szCs w:val="22"/>
              </w:rPr>
              <w:t xml:space="preserve">Unique and rare observations, as well as highly visible variable combinations </w:t>
            </w:r>
            <w:r w:rsidRPr="00FD5BD5">
              <w:rPr>
                <w:sz w:val="22"/>
                <w:szCs w:val="22"/>
              </w:rPr>
              <w:lastRenderedPageBreak/>
              <w:t>(for example: individuals with high incomes, ages, or unique combinations, such as 17-year old widowers or contextually unusual racial/ethnic backgrounds)</w:t>
            </w:r>
          </w:p>
        </w:tc>
        <w:tc>
          <w:tcPr>
            <w:tcW w:w="1730" w:type="dxa"/>
            <w:vMerge w:val="restart"/>
            <w:vAlign w:val="center"/>
          </w:tcPr>
          <w:p w14:paraId="0E9A8BC6" w14:textId="77777777" w:rsidR="00B838D2" w:rsidRPr="00FD5BD5" w:rsidRDefault="00B838D2" w:rsidP="00F508A6">
            <w:pPr>
              <w:rPr>
                <w:sz w:val="22"/>
                <w:szCs w:val="22"/>
              </w:rPr>
            </w:pPr>
            <w:r w:rsidRPr="00FD5BD5">
              <w:rPr>
                <w:i/>
                <w:sz w:val="22"/>
                <w:szCs w:val="22"/>
              </w:rPr>
              <w:lastRenderedPageBreak/>
              <w:t>List the identifying items/variables:</w:t>
            </w:r>
          </w:p>
        </w:tc>
        <w:tc>
          <w:tcPr>
            <w:tcW w:w="2119" w:type="dxa"/>
            <w:vMerge w:val="restart"/>
            <w:vAlign w:val="center"/>
          </w:tcPr>
          <w:p w14:paraId="59F0E825" w14:textId="77777777" w:rsidR="00B838D2" w:rsidRPr="00FD5BD5" w:rsidRDefault="00613CE8" w:rsidP="00674DAA">
            <w:pPr>
              <w:spacing w:after="120"/>
              <w:rPr>
                <w:sz w:val="22"/>
                <w:szCs w:val="22"/>
              </w:rPr>
            </w:pPr>
            <w:r w:rsidRPr="00FD5BD5">
              <w:rPr>
                <w:sz w:val="22"/>
                <w:szCs w:val="22"/>
              </w:rPr>
              <w:t xml:space="preserve">Number of children under five years who died during the past two years could be </w:t>
            </w:r>
            <w:r w:rsidR="00674DAA" w:rsidRPr="00FD5BD5">
              <w:rPr>
                <w:sz w:val="22"/>
                <w:szCs w:val="22"/>
              </w:rPr>
              <w:t xml:space="preserve">a highly visible </w:t>
            </w:r>
            <w:r w:rsidR="00674DAA" w:rsidRPr="00FD5BD5">
              <w:rPr>
                <w:sz w:val="22"/>
                <w:szCs w:val="22"/>
              </w:rPr>
              <w:lastRenderedPageBreak/>
              <w:t>variable</w:t>
            </w:r>
            <w:r w:rsidRPr="00FD5BD5">
              <w:rPr>
                <w:sz w:val="22"/>
                <w:szCs w:val="22"/>
              </w:rPr>
              <w:t>.</w:t>
            </w:r>
          </w:p>
        </w:tc>
        <w:tc>
          <w:tcPr>
            <w:tcW w:w="3553" w:type="dxa"/>
            <w:vAlign w:val="center"/>
          </w:tcPr>
          <w:p w14:paraId="0A06BCA5" w14:textId="77777777" w:rsidR="00B838D2" w:rsidRPr="00FD5BD5" w:rsidRDefault="00B838D2" w:rsidP="00F508A6">
            <w:pPr>
              <w:spacing w:after="120"/>
              <w:rPr>
                <w:i/>
                <w:sz w:val="22"/>
                <w:szCs w:val="22"/>
              </w:rPr>
            </w:pPr>
            <w:r w:rsidRPr="00FD5BD5">
              <w:rPr>
                <w:i/>
                <w:sz w:val="22"/>
                <w:szCs w:val="22"/>
              </w:rPr>
              <w:lastRenderedPageBreak/>
              <w:t>For each identified rare data, describe the local suppression techniques employed to remove unique and rare data</w:t>
            </w:r>
          </w:p>
          <w:p w14:paraId="3F7FBA51" w14:textId="77777777" w:rsidR="00EA0AAA" w:rsidRPr="00FD5BD5" w:rsidRDefault="00B838D2" w:rsidP="00EA0AAA">
            <w:pPr>
              <w:spacing w:after="120"/>
              <w:rPr>
                <w:sz w:val="22"/>
                <w:szCs w:val="22"/>
              </w:rPr>
            </w:pPr>
            <w:r w:rsidRPr="00FD5BD5">
              <w:rPr>
                <w:i/>
                <w:sz w:val="22"/>
                <w:szCs w:val="22"/>
              </w:rPr>
              <w:t xml:space="preserve">Example: Replace observations </w:t>
            </w:r>
            <w:r w:rsidRPr="00FD5BD5">
              <w:rPr>
                <w:i/>
                <w:sz w:val="22"/>
                <w:szCs w:val="22"/>
              </w:rPr>
              <w:lastRenderedPageBreak/>
              <w:t>within a unique/rare record with missing values (e.g., replacing ‘marital status = widow; age = 17’ with ‘marital status =. ; age = 17’)</w:t>
            </w:r>
          </w:p>
        </w:tc>
        <w:tc>
          <w:tcPr>
            <w:tcW w:w="3981" w:type="dxa"/>
            <w:vAlign w:val="center"/>
          </w:tcPr>
          <w:p w14:paraId="221B8DFE" w14:textId="77777777" w:rsidR="00DF76B9" w:rsidRDefault="00613CE8" w:rsidP="00DF76B9">
            <w:pPr>
              <w:rPr>
                <w:sz w:val="22"/>
                <w:szCs w:val="22"/>
              </w:rPr>
            </w:pPr>
            <w:r w:rsidRPr="00FD5BD5">
              <w:rPr>
                <w:sz w:val="22"/>
                <w:szCs w:val="22"/>
              </w:rPr>
              <w:lastRenderedPageBreak/>
              <w:t>The data on child mortality have been removed</w:t>
            </w:r>
            <w:r w:rsidR="00560DD2" w:rsidRPr="00FD5BD5">
              <w:rPr>
                <w:sz w:val="22"/>
                <w:szCs w:val="22"/>
              </w:rPr>
              <w:t xml:space="preserve"> from the </w:t>
            </w:r>
            <w:r w:rsidR="00AF2F80">
              <w:rPr>
                <w:sz w:val="22"/>
                <w:szCs w:val="22"/>
              </w:rPr>
              <w:t>following variables:</w:t>
            </w:r>
          </w:p>
          <w:p w14:paraId="16231794" w14:textId="77777777" w:rsidR="00DF76B9" w:rsidRPr="00FD5BD5" w:rsidRDefault="00DF76B9" w:rsidP="00DF76B9">
            <w:pPr>
              <w:rPr>
                <w:sz w:val="22"/>
                <w:szCs w:val="22"/>
              </w:rPr>
            </w:pPr>
            <w:r w:rsidRPr="00FD5BD5">
              <w:rPr>
                <w:sz w:val="22"/>
                <w:szCs w:val="22"/>
              </w:rPr>
              <w:t>B546_CHILD_MORTAL</w:t>
            </w:r>
          </w:p>
          <w:p w14:paraId="5B4C351F" w14:textId="77777777" w:rsidR="00DF76B9" w:rsidRPr="00FD5BD5" w:rsidRDefault="00DF76B9" w:rsidP="00DF76B9">
            <w:pPr>
              <w:rPr>
                <w:sz w:val="22"/>
                <w:szCs w:val="22"/>
              </w:rPr>
            </w:pPr>
            <w:r w:rsidRPr="00FD5BD5">
              <w:rPr>
                <w:sz w:val="22"/>
                <w:szCs w:val="22"/>
              </w:rPr>
              <w:t>B547_CHILD_MORTAL_CAUSE1A</w:t>
            </w:r>
          </w:p>
          <w:p w14:paraId="159ED47C" w14:textId="77777777" w:rsidR="00DF76B9" w:rsidRPr="00FD5BD5" w:rsidRDefault="00DF76B9" w:rsidP="00DF76B9">
            <w:pPr>
              <w:rPr>
                <w:sz w:val="22"/>
                <w:szCs w:val="22"/>
              </w:rPr>
            </w:pPr>
            <w:r w:rsidRPr="00FD5BD5">
              <w:rPr>
                <w:sz w:val="22"/>
                <w:szCs w:val="22"/>
              </w:rPr>
              <w:t>B547_CHILD_MORTAL_CAUSE1B</w:t>
            </w:r>
          </w:p>
          <w:p w14:paraId="094A53F2" w14:textId="77777777" w:rsidR="00DF76B9" w:rsidRPr="00FD5BD5" w:rsidRDefault="00DF76B9" w:rsidP="00DF76B9">
            <w:pPr>
              <w:rPr>
                <w:sz w:val="22"/>
                <w:szCs w:val="22"/>
              </w:rPr>
            </w:pPr>
            <w:r w:rsidRPr="00FD5BD5">
              <w:rPr>
                <w:sz w:val="22"/>
                <w:szCs w:val="22"/>
              </w:rPr>
              <w:t>B547_CHILD_MORTAL_CAUSE1C</w:t>
            </w:r>
          </w:p>
          <w:p w14:paraId="0383158D" w14:textId="77777777" w:rsidR="00DF76B9" w:rsidRPr="00FD5BD5" w:rsidRDefault="00DF76B9" w:rsidP="00DF76B9">
            <w:pPr>
              <w:rPr>
                <w:sz w:val="22"/>
                <w:szCs w:val="22"/>
              </w:rPr>
            </w:pPr>
            <w:r w:rsidRPr="00FD5BD5">
              <w:rPr>
                <w:sz w:val="22"/>
                <w:szCs w:val="22"/>
              </w:rPr>
              <w:lastRenderedPageBreak/>
              <w:t>B547_CHILD_MORTAL_CAUSE1D</w:t>
            </w:r>
          </w:p>
          <w:p w14:paraId="56DE8342" w14:textId="77777777" w:rsidR="00DF76B9" w:rsidRPr="00FD5BD5" w:rsidRDefault="00DF76B9" w:rsidP="00DF76B9">
            <w:pPr>
              <w:rPr>
                <w:sz w:val="22"/>
                <w:szCs w:val="22"/>
              </w:rPr>
            </w:pPr>
            <w:r w:rsidRPr="00FD5BD5">
              <w:rPr>
                <w:sz w:val="22"/>
                <w:szCs w:val="22"/>
              </w:rPr>
              <w:t>B548_CHILD_MORTAL_CAUSE1OTH</w:t>
            </w:r>
          </w:p>
          <w:p w14:paraId="315E6E4B" w14:textId="77777777" w:rsidR="00DF76B9" w:rsidRPr="00FD5BD5" w:rsidRDefault="00DF76B9" w:rsidP="00DF76B9">
            <w:pPr>
              <w:rPr>
                <w:sz w:val="22"/>
                <w:szCs w:val="22"/>
              </w:rPr>
            </w:pPr>
            <w:r w:rsidRPr="00FD5BD5">
              <w:rPr>
                <w:sz w:val="22"/>
                <w:szCs w:val="22"/>
              </w:rPr>
              <w:t>B549_CHILD_MORTAL_CAUSE2A</w:t>
            </w:r>
          </w:p>
          <w:p w14:paraId="0EB9FBA1" w14:textId="77777777" w:rsidR="00DF76B9" w:rsidRPr="00FD5BD5" w:rsidRDefault="00DF76B9" w:rsidP="00DF76B9">
            <w:pPr>
              <w:rPr>
                <w:sz w:val="22"/>
                <w:szCs w:val="22"/>
              </w:rPr>
            </w:pPr>
            <w:r w:rsidRPr="00FD5BD5">
              <w:rPr>
                <w:sz w:val="22"/>
                <w:szCs w:val="22"/>
              </w:rPr>
              <w:t>B549_CHILD_MORTAL_CAUSE2B</w:t>
            </w:r>
          </w:p>
          <w:p w14:paraId="0FF714CD" w14:textId="77777777" w:rsidR="00DF76B9" w:rsidRPr="00FD5BD5" w:rsidRDefault="00DF76B9" w:rsidP="00DF76B9">
            <w:pPr>
              <w:rPr>
                <w:sz w:val="22"/>
                <w:szCs w:val="22"/>
              </w:rPr>
            </w:pPr>
            <w:r w:rsidRPr="00FD5BD5">
              <w:rPr>
                <w:sz w:val="22"/>
                <w:szCs w:val="22"/>
              </w:rPr>
              <w:t>B549_CHILD_MORTAL_CAUSE2C</w:t>
            </w:r>
          </w:p>
          <w:p w14:paraId="14E5B0A0" w14:textId="77777777" w:rsidR="00DF76B9" w:rsidRPr="00FD5BD5" w:rsidRDefault="00DF76B9" w:rsidP="00DF76B9">
            <w:pPr>
              <w:rPr>
                <w:sz w:val="22"/>
                <w:szCs w:val="22"/>
              </w:rPr>
            </w:pPr>
            <w:r w:rsidRPr="00FD5BD5">
              <w:rPr>
                <w:sz w:val="22"/>
                <w:szCs w:val="22"/>
              </w:rPr>
              <w:t>B549_CHILD_MORTAL_CAUSE2D</w:t>
            </w:r>
          </w:p>
          <w:p w14:paraId="4AB5ADC9" w14:textId="77777777" w:rsidR="00DF76B9" w:rsidRPr="00FD5BD5" w:rsidRDefault="00DF76B9" w:rsidP="00DF76B9">
            <w:pPr>
              <w:rPr>
                <w:color w:val="000000"/>
                <w:sz w:val="22"/>
                <w:szCs w:val="22"/>
              </w:rPr>
            </w:pPr>
            <w:r w:rsidRPr="00FD5BD5">
              <w:rPr>
                <w:sz w:val="22"/>
                <w:szCs w:val="22"/>
              </w:rPr>
              <w:t>B550_CHILD_MORTAL_CAUSE2OTH</w:t>
            </w:r>
          </w:p>
          <w:p w14:paraId="36D8D2AF" w14:textId="77777777" w:rsidR="00DF76B9" w:rsidRPr="00FD5BD5" w:rsidRDefault="00DF76B9" w:rsidP="00DF76B9">
            <w:pPr>
              <w:rPr>
                <w:color w:val="000000"/>
                <w:sz w:val="22"/>
                <w:szCs w:val="22"/>
              </w:rPr>
            </w:pPr>
            <w:r w:rsidRPr="00FD5BD5">
              <w:rPr>
                <w:sz w:val="22"/>
                <w:szCs w:val="22"/>
              </w:rPr>
              <w:t>F608_CHILD_MORTAL</w:t>
            </w:r>
          </w:p>
          <w:p w14:paraId="3717552C" w14:textId="77777777" w:rsidR="00DF76B9" w:rsidRPr="00FD5BD5" w:rsidRDefault="00DF76B9" w:rsidP="00DF76B9">
            <w:pPr>
              <w:rPr>
                <w:sz w:val="22"/>
                <w:szCs w:val="22"/>
              </w:rPr>
            </w:pPr>
            <w:r w:rsidRPr="00FD5BD5">
              <w:rPr>
                <w:sz w:val="22"/>
                <w:szCs w:val="22"/>
              </w:rPr>
              <w:t>F609_CHILD_MORTAL_CAUSE1A</w:t>
            </w:r>
          </w:p>
          <w:p w14:paraId="152B4B69" w14:textId="77777777" w:rsidR="00DF76B9" w:rsidRPr="00FD5BD5" w:rsidRDefault="00DF76B9" w:rsidP="00DF76B9">
            <w:pPr>
              <w:rPr>
                <w:sz w:val="22"/>
                <w:szCs w:val="22"/>
              </w:rPr>
            </w:pPr>
            <w:r w:rsidRPr="00FD5BD5">
              <w:rPr>
                <w:sz w:val="22"/>
                <w:szCs w:val="22"/>
              </w:rPr>
              <w:t>F609_CHILD_MORTAL_CAUSE1B</w:t>
            </w:r>
          </w:p>
          <w:p w14:paraId="38F8A721" w14:textId="77777777" w:rsidR="00DF76B9" w:rsidRPr="00FD5BD5" w:rsidRDefault="00DF76B9" w:rsidP="00DF76B9">
            <w:pPr>
              <w:rPr>
                <w:sz w:val="22"/>
                <w:szCs w:val="22"/>
              </w:rPr>
            </w:pPr>
            <w:r w:rsidRPr="00FD5BD5">
              <w:rPr>
                <w:sz w:val="22"/>
                <w:szCs w:val="22"/>
              </w:rPr>
              <w:t>F609_CHILD_MORTAL_CAUSE1C</w:t>
            </w:r>
          </w:p>
          <w:p w14:paraId="3630685E" w14:textId="77777777" w:rsidR="00DF76B9" w:rsidRPr="00FD5BD5" w:rsidRDefault="00DF76B9" w:rsidP="00DF76B9">
            <w:pPr>
              <w:rPr>
                <w:sz w:val="22"/>
                <w:szCs w:val="22"/>
              </w:rPr>
            </w:pPr>
            <w:r w:rsidRPr="00FD5BD5">
              <w:rPr>
                <w:sz w:val="22"/>
                <w:szCs w:val="22"/>
              </w:rPr>
              <w:t>F609_CHILD_MORTAL_CAUSE1D</w:t>
            </w:r>
          </w:p>
          <w:p w14:paraId="7A20ADA5" w14:textId="77777777" w:rsidR="00DF76B9" w:rsidRPr="00FD5BD5" w:rsidRDefault="00DF76B9" w:rsidP="00DF76B9">
            <w:pPr>
              <w:rPr>
                <w:sz w:val="22"/>
                <w:szCs w:val="22"/>
              </w:rPr>
            </w:pPr>
            <w:r w:rsidRPr="00FD5BD5">
              <w:rPr>
                <w:sz w:val="22"/>
                <w:szCs w:val="22"/>
              </w:rPr>
              <w:t>F610_CHILD_MORTAL_CAUSE1OTH</w:t>
            </w:r>
          </w:p>
          <w:p w14:paraId="52B2886E" w14:textId="77777777" w:rsidR="00DF76B9" w:rsidRPr="00FD5BD5" w:rsidRDefault="00DF76B9" w:rsidP="00DF76B9">
            <w:pPr>
              <w:rPr>
                <w:sz w:val="22"/>
                <w:szCs w:val="22"/>
              </w:rPr>
            </w:pPr>
            <w:r w:rsidRPr="00FD5BD5">
              <w:rPr>
                <w:sz w:val="22"/>
                <w:szCs w:val="22"/>
              </w:rPr>
              <w:t>F611_CHILD_MORTAL_CAUSE2A</w:t>
            </w:r>
          </w:p>
          <w:p w14:paraId="2628B69C" w14:textId="77777777" w:rsidR="00DF76B9" w:rsidRPr="00FD5BD5" w:rsidRDefault="00DF76B9" w:rsidP="00DF76B9">
            <w:pPr>
              <w:rPr>
                <w:sz w:val="22"/>
                <w:szCs w:val="22"/>
              </w:rPr>
            </w:pPr>
            <w:r w:rsidRPr="00FD5BD5">
              <w:rPr>
                <w:sz w:val="22"/>
                <w:szCs w:val="22"/>
              </w:rPr>
              <w:t>F611_CHILD_MORTAL_CAUSE2B</w:t>
            </w:r>
          </w:p>
          <w:p w14:paraId="02F23F90" w14:textId="77777777" w:rsidR="00DF76B9" w:rsidRPr="00FD5BD5" w:rsidRDefault="00DF76B9" w:rsidP="00DF76B9">
            <w:pPr>
              <w:rPr>
                <w:sz w:val="22"/>
                <w:szCs w:val="22"/>
              </w:rPr>
            </w:pPr>
            <w:r w:rsidRPr="00FD5BD5">
              <w:rPr>
                <w:sz w:val="22"/>
                <w:szCs w:val="22"/>
              </w:rPr>
              <w:t>F611_CHILD_MORTAL_CAUSE2C</w:t>
            </w:r>
          </w:p>
          <w:p w14:paraId="227D3654" w14:textId="77777777" w:rsidR="00DF76B9" w:rsidRPr="00FD5BD5" w:rsidRDefault="00DF76B9" w:rsidP="00DF76B9">
            <w:pPr>
              <w:rPr>
                <w:color w:val="000000"/>
                <w:sz w:val="22"/>
                <w:szCs w:val="22"/>
              </w:rPr>
            </w:pPr>
            <w:r w:rsidRPr="00FD5BD5">
              <w:rPr>
                <w:sz w:val="22"/>
                <w:szCs w:val="22"/>
              </w:rPr>
              <w:t>F611_CHILD_MORTAL_CAUSE2D</w:t>
            </w:r>
          </w:p>
          <w:p w14:paraId="389A0524" w14:textId="77777777" w:rsidR="00DF76B9" w:rsidRPr="00FD5BD5" w:rsidRDefault="00DF76B9" w:rsidP="00DF76B9">
            <w:pPr>
              <w:rPr>
                <w:sz w:val="22"/>
                <w:szCs w:val="22"/>
              </w:rPr>
            </w:pPr>
            <w:r w:rsidRPr="00FD5BD5">
              <w:rPr>
                <w:sz w:val="22"/>
                <w:szCs w:val="22"/>
              </w:rPr>
              <w:t>F612_CHILD_MORTAL_CAUSE2OTH</w:t>
            </w:r>
          </w:p>
        </w:tc>
      </w:tr>
      <w:tr w:rsidR="00FD5BD5" w:rsidRPr="00FD5BD5" w14:paraId="54DA69C9" w14:textId="77777777" w:rsidTr="00230E53">
        <w:trPr>
          <w:jc w:val="center"/>
        </w:trPr>
        <w:tc>
          <w:tcPr>
            <w:tcW w:w="391" w:type="dxa"/>
            <w:vMerge/>
            <w:vAlign w:val="center"/>
          </w:tcPr>
          <w:p w14:paraId="07E59912" w14:textId="77777777" w:rsidR="00B838D2" w:rsidRPr="00FD5BD5" w:rsidRDefault="00B838D2" w:rsidP="00F508A6">
            <w:pPr>
              <w:rPr>
                <w:sz w:val="22"/>
                <w:szCs w:val="22"/>
              </w:rPr>
            </w:pPr>
          </w:p>
        </w:tc>
        <w:tc>
          <w:tcPr>
            <w:tcW w:w="1631" w:type="dxa"/>
            <w:vMerge/>
            <w:vAlign w:val="center"/>
          </w:tcPr>
          <w:p w14:paraId="0E2E0EE0" w14:textId="77777777" w:rsidR="00B838D2" w:rsidRPr="00FD5BD5" w:rsidRDefault="00B838D2" w:rsidP="00F508A6">
            <w:pPr>
              <w:rPr>
                <w:sz w:val="22"/>
                <w:szCs w:val="22"/>
              </w:rPr>
            </w:pPr>
          </w:p>
        </w:tc>
        <w:tc>
          <w:tcPr>
            <w:tcW w:w="1730" w:type="dxa"/>
            <w:vMerge/>
            <w:vAlign w:val="center"/>
          </w:tcPr>
          <w:p w14:paraId="17FD57DB" w14:textId="77777777" w:rsidR="00B838D2" w:rsidRPr="00FD5BD5" w:rsidRDefault="00B838D2" w:rsidP="00F508A6">
            <w:pPr>
              <w:rPr>
                <w:sz w:val="22"/>
                <w:szCs w:val="22"/>
              </w:rPr>
            </w:pPr>
          </w:p>
        </w:tc>
        <w:tc>
          <w:tcPr>
            <w:tcW w:w="2119" w:type="dxa"/>
            <w:vMerge/>
            <w:vAlign w:val="center"/>
          </w:tcPr>
          <w:p w14:paraId="6D20340A" w14:textId="77777777" w:rsidR="00B838D2" w:rsidRPr="00FD5BD5" w:rsidRDefault="00B838D2" w:rsidP="00F508A6">
            <w:pPr>
              <w:rPr>
                <w:sz w:val="22"/>
                <w:szCs w:val="22"/>
              </w:rPr>
            </w:pPr>
          </w:p>
        </w:tc>
        <w:tc>
          <w:tcPr>
            <w:tcW w:w="3553" w:type="dxa"/>
            <w:vAlign w:val="center"/>
          </w:tcPr>
          <w:p w14:paraId="0779486A" w14:textId="77777777" w:rsidR="00B838D2" w:rsidRPr="00FD5BD5" w:rsidRDefault="00B838D2" w:rsidP="00F508A6">
            <w:pPr>
              <w:rPr>
                <w:sz w:val="22"/>
                <w:szCs w:val="22"/>
              </w:rPr>
            </w:pPr>
            <w:r w:rsidRPr="00FD5BD5">
              <w:rPr>
                <w:i/>
                <w:sz w:val="22"/>
                <w:szCs w:val="22"/>
              </w:rPr>
              <w:t>Describe any global re-coding to group observations into categories (e.g., age 0-5, 5-10, 65+, etc.).  Ensure that the categories are neither too broad nor too narrow.</w:t>
            </w:r>
          </w:p>
        </w:tc>
        <w:tc>
          <w:tcPr>
            <w:tcW w:w="3981" w:type="dxa"/>
            <w:vAlign w:val="center"/>
          </w:tcPr>
          <w:p w14:paraId="52DBC9D2" w14:textId="77777777" w:rsidR="00B838D2" w:rsidRPr="00FD5BD5" w:rsidRDefault="00333021" w:rsidP="00333021">
            <w:pPr>
              <w:rPr>
                <w:sz w:val="22"/>
                <w:szCs w:val="22"/>
              </w:rPr>
            </w:pPr>
            <w:r w:rsidRPr="00FD5BD5">
              <w:rPr>
                <w:sz w:val="22"/>
                <w:szCs w:val="22"/>
              </w:rPr>
              <w:t>NA</w:t>
            </w:r>
          </w:p>
        </w:tc>
      </w:tr>
      <w:tr w:rsidR="00FD5BD5" w:rsidRPr="00FD5BD5" w14:paraId="0C7BB3F8" w14:textId="77777777" w:rsidTr="00230E53">
        <w:trPr>
          <w:jc w:val="center"/>
        </w:trPr>
        <w:tc>
          <w:tcPr>
            <w:tcW w:w="391" w:type="dxa"/>
            <w:vAlign w:val="center"/>
          </w:tcPr>
          <w:p w14:paraId="5A191E75" w14:textId="77777777" w:rsidR="00B838D2" w:rsidRPr="00FD5BD5" w:rsidRDefault="00B838D2" w:rsidP="00F508A6">
            <w:pPr>
              <w:rPr>
                <w:sz w:val="22"/>
                <w:szCs w:val="22"/>
              </w:rPr>
            </w:pPr>
            <w:r w:rsidRPr="00FD5BD5">
              <w:rPr>
                <w:sz w:val="22"/>
                <w:szCs w:val="22"/>
              </w:rPr>
              <w:t>7.</w:t>
            </w:r>
          </w:p>
        </w:tc>
        <w:tc>
          <w:tcPr>
            <w:tcW w:w="1631" w:type="dxa"/>
            <w:vAlign w:val="center"/>
          </w:tcPr>
          <w:p w14:paraId="10B25190" w14:textId="77777777" w:rsidR="00B838D2" w:rsidRPr="00FD5BD5" w:rsidRDefault="00B838D2" w:rsidP="00F508A6">
            <w:pPr>
              <w:rPr>
                <w:sz w:val="22"/>
                <w:szCs w:val="22"/>
              </w:rPr>
            </w:pPr>
            <w:r w:rsidRPr="00FD5BD5">
              <w:rPr>
                <w:sz w:val="22"/>
                <w:szCs w:val="22"/>
              </w:rPr>
              <w:t xml:space="preserve">Availability of ‘key’ data that can be used to identify respondents.  This includes other datasets </w:t>
            </w:r>
            <w:r w:rsidRPr="00FD5BD5">
              <w:rPr>
                <w:sz w:val="22"/>
                <w:szCs w:val="22"/>
              </w:rPr>
              <w:lastRenderedPageBreak/>
              <w:t>or archives with information that can be used to re-identify individuals in the dataset.</w:t>
            </w:r>
          </w:p>
        </w:tc>
        <w:tc>
          <w:tcPr>
            <w:tcW w:w="1730" w:type="dxa"/>
            <w:vAlign w:val="center"/>
          </w:tcPr>
          <w:p w14:paraId="23EFB9BC" w14:textId="77777777" w:rsidR="00B838D2" w:rsidRPr="00FD5BD5" w:rsidRDefault="00B838D2" w:rsidP="00F508A6">
            <w:pPr>
              <w:rPr>
                <w:i/>
                <w:sz w:val="22"/>
                <w:szCs w:val="22"/>
              </w:rPr>
            </w:pPr>
            <w:r w:rsidRPr="00FD5BD5">
              <w:rPr>
                <w:i/>
                <w:sz w:val="22"/>
                <w:szCs w:val="22"/>
              </w:rPr>
              <w:lastRenderedPageBreak/>
              <w:t>List all potential existing data</w:t>
            </w:r>
          </w:p>
        </w:tc>
        <w:tc>
          <w:tcPr>
            <w:tcW w:w="2119" w:type="dxa"/>
            <w:vAlign w:val="center"/>
          </w:tcPr>
          <w:p w14:paraId="3EB53285" w14:textId="77777777" w:rsidR="00B838D2" w:rsidRPr="00FD5BD5" w:rsidRDefault="00CB5EA2" w:rsidP="00F508A6">
            <w:pPr>
              <w:rPr>
                <w:sz w:val="22"/>
                <w:szCs w:val="22"/>
              </w:rPr>
            </w:pPr>
            <w:r w:rsidRPr="00FD5BD5">
              <w:rPr>
                <w:sz w:val="22"/>
                <w:szCs w:val="22"/>
              </w:rPr>
              <w:t>Household GPS coordinates and names of individuals will be retained by the Stanford/VT team.</w:t>
            </w:r>
          </w:p>
        </w:tc>
        <w:tc>
          <w:tcPr>
            <w:tcW w:w="3553" w:type="dxa"/>
            <w:vAlign w:val="center"/>
          </w:tcPr>
          <w:p w14:paraId="485FEE42" w14:textId="77777777" w:rsidR="00B838D2" w:rsidRPr="00FD5BD5" w:rsidRDefault="00B838D2" w:rsidP="00F508A6">
            <w:pPr>
              <w:rPr>
                <w:i/>
                <w:sz w:val="22"/>
                <w:szCs w:val="22"/>
              </w:rPr>
            </w:pPr>
            <w:r w:rsidRPr="00FD5BD5">
              <w:rPr>
                <w:i/>
                <w:sz w:val="22"/>
                <w:szCs w:val="22"/>
              </w:rPr>
              <w:t>Describe how to mitigate link to existing data that enables re-identification</w:t>
            </w:r>
          </w:p>
        </w:tc>
        <w:tc>
          <w:tcPr>
            <w:tcW w:w="3981" w:type="dxa"/>
            <w:vAlign w:val="center"/>
          </w:tcPr>
          <w:p w14:paraId="234440EE" w14:textId="77777777" w:rsidR="00B838D2" w:rsidRPr="00FD5BD5" w:rsidRDefault="00674DAA" w:rsidP="00333021">
            <w:pPr>
              <w:rPr>
                <w:sz w:val="22"/>
                <w:szCs w:val="22"/>
              </w:rPr>
            </w:pPr>
            <w:r w:rsidRPr="00FD5BD5">
              <w:rPr>
                <w:sz w:val="22"/>
                <w:szCs w:val="22"/>
              </w:rPr>
              <w:t>These data are kept on password protected computers</w:t>
            </w:r>
            <w:r w:rsidR="00333021" w:rsidRPr="00FD5BD5">
              <w:rPr>
                <w:sz w:val="22"/>
                <w:szCs w:val="22"/>
              </w:rPr>
              <w:t xml:space="preserve"> under the control of the Stanford/VT team</w:t>
            </w:r>
            <w:r w:rsidRPr="00FD5BD5">
              <w:rPr>
                <w:sz w:val="22"/>
                <w:szCs w:val="22"/>
              </w:rPr>
              <w:t>.</w:t>
            </w:r>
          </w:p>
        </w:tc>
      </w:tr>
      <w:tr w:rsidR="00FD5BD5" w:rsidRPr="00FD5BD5" w14:paraId="1337158F" w14:textId="77777777" w:rsidTr="00230E53">
        <w:trPr>
          <w:jc w:val="center"/>
        </w:trPr>
        <w:tc>
          <w:tcPr>
            <w:tcW w:w="391" w:type="dxa"/>
            <w:vAlign w:val="center"/>
          </w:tcPr>
          <w:p w14:paraId="00B3EBD7" w14:textId="77777777" w:rsidR="004119C5" w:rsidRPr="00FD5BD5" w:rsidRDefault="004119C5" w:rsidP="00F508A6">
            <w:pPr>
              <w:rPr>
                <w:sz w:val="22"/>
                <w:szCs w:val="22"/>
              </w:rPr>
            </w:pPr>
            <w:r w:rsidRPr="00FD5BD5">
              <w:rPr>
                <w:sz w:val="22"/>
                <w:szCs w:val="22"/>
              </w:rPr>
              <w:lastRenderedPageBreak/>
              <w:t>8.</w:t>
            </w:r>
          </w:p>
        </w:tc>
        <w:tc>
          <w:tcPr>
            <w:tcW w:w="1631" w:type="dxa"/>
            <w:vAlign w:val="center"/>
          </w:tcPr>
          <w:p w14:paraId="116B5A2B" w14:textId="77777777" w:rsidR="004119C5" w:rsidRPr="00FD5BD5" w:rsidRDefault="004119C5" w:rsidP="00F508A6">
            <w:pPr>
              <w:rPr>
                <w:sz w:val="22"/>
                <w:szCs w:val="22"/>
              </w:rPr>
            </w:pPr>
            <w:r w:rsidRPr="00FD5BD5">
              <w:rPr>
                <w:sz w:val="22"/>
                <w:szCs w:val="22"/>
              </w:rPr>
              <w:t xml:space="preserve">Additional requirements by the Institutional Review Board(s) for data </w:t>
            </w:r>
            <w:proofErr w:type="spellStart"/>
            <w:r w:rsidRPr="00FD5BD5">
              <w:rPr>
                <w:sz w:val="22"/>
                <w:szCs w:val="22"/>
              </w:rPr>
              <w:t>anonymization</w:t>
            </w:r>
            <w:proofErr w:type="spellEnd"/>
          </w:p>
        </w:tc>
        <w:tc>
          <w:tcPr>
            <w:tcW w:w="1730" w:type="dxa"/>
            <w:vAlign w:val="center"/>
          </w:tcPr>
          <w:p w14:paraId="5E6EECE7" w14:textId="77777777" w:rsidR="004119C5" w:rsidRPr="00FD5BD5" w:rsidRDefault="004119C5" w:rsidP="00F508A6">
            <w:pPr>
              <w:rPr>
                <w:i/>
                <w:sz w:val="22"/>
                <w:szCs w:val="22"/>
              </w:rPr>
            </w:pPr>
            <w:r w:rsidRPr="00FD5BD5">
              <w:rPr>
                <w:i/>
                <w:sz w:val="22"/>
                <w:szCs w:val="22"/>
              </w:rPr>
              <w:t>List all requirements</w:t>
            </w:r>
          </w:p>
        </w:tc>
        <w:tc>
          <w:tcPr>
            <w:tcW w:w="2119" w:type="dxa"/>
            <w:vAlign w:val="center"/>
          </w:tcPr>
          <w:p w14:paraId="10DE1D2E" w14:textId="77777777" w:rsidR="00034E08" w:rsidRDefault="00CB5EA2" w:rsidP="00F508A6">
            <w:pPr>
              <w:rPr>
                <w:sz w:val="22"/>
                <w:szCs w:val="22"/>
              </w:rPr>
            </w:pPr>
            <w:r w:rsidRPr="00FD5BD5">
              <w:rPr>
                <w:sz w:val="22"/>
                <w:szCs w:val="22"/>
              </w:rPr>
              <w:t>No personally identifying information such as names and GPS coordinates may be released.</w:t>
            </w:r>
            <w:r w:rsidR="00034E08">
              <w:rPr>
                <w:sz w:val="22"/>
                <w:szCs w:val="22"/>
              </w:rPr>
              <w:t xml:space="preserve"> </w:t>
            </w:r>
          </w:p>
          <w:p w14:paraId="355C6DF3" w14:textId="77777777" w:rsidR="00034E08" w:rsidRDefault="00034E08" w:rsidP="00F508A6">
            <w:pPr>
              <w:rPr>
                <w:sz w:val="22"/>
                <w:szCs w:val="22"/>
              </w:rPr>
            </w:pPr>
          </w:p>
          <w:p w14:paraId="6083319F" w14:textId="234E1A56" w:rsidR="004119C5" w:rsidRPr="00FD5BD5" w:rsidRDefault="00034E08" w:rsidP="00034E08">
            <w:pPr>
              <w:rPr>
                <w:sz w:val="22"/>
                <w:szCs w:val="22"/>
              </w:rPr>
            </w:pPr>
            <w:r>
              <w:rPr>
                <w:sz w:val="22"/>
                <w:szCs w:val="22"/>
              </w:rPr>
              <w:t xml:space="preserve">In addition, all community names </w:t>
            </w:r>
            <w:r w:rsidR="00AD0706">
              <w:rPr>
                <w:sz w:val="22"/>
                <w:szCs w:val="22"/>
              </w:rPr>
              <w:t xml:space="preserve">and localities </w:t>
            </w:r>
            <w:r>
              <w:rPr>
                <w:sz w:val="22"/>
                <w:szCs w:val="22"/>
              </w:rPr>
              <w:t>have been removed from the data sets.</w:t>
            </w:r>
          </w:p>
        </w:tc>
        <w:tc>
          <w:tcPr>
            <w:tcW w:w="3553" w:type="dxa"/>
            <w:vAlign w:val="center"/>
          </w:tcPr>
          <w:p w14:paraId="24137EE0" w14:textId="77777777" w:rsidR="004119C5" w:rsidRPr="00FD5BD5" w:rsidRDefault="004119C5" w:rsidP="00F508A6">
            <w:pPr>
              <w:rPr>
                <w:i/>
                <w:sz w:val="22"/>
                <w:szCs w:val="22"/>
              </w:rPr>
            </w:pPr>
            <w:r w:rsidRPr="00FD5BD5">
              <w:rPr>
                <w:i/>
                <w:sz w:val="22"/>
                <w:szCs w:val="22"/>
              </w:rPr>
              <w:t>List responses to requirements</w:t>
            </w:r>
          </w:p>
        </w:tc>
        <w:tc>
          <w:tcPr>
            <w:tcW w:w="3981" w:type="dxa"/>
            <w:vAlign w:val="center"/>
          </w:tcPr>
          <w:p w14:paraId="2CCC5384" w14:textId="77777777" w:rsidR="004119C5" w:rsidRDefault="00CB5EA2" w:rsidP="003B1330">
            <w:pPr>
              <w:rPr>
                <w:sz w:val="22"/>
                <w:szCs w:val="22"/>
              </w:rPr>
            </w:pPr>
            <w:r w:rsidRPr="00FD5BD5">
              <w:rPr>
                <w:sz w:val="22"/>
                <w:szCs w:val="22"/>
              </w:rPr>
              <w:t xml:space="preserve">No personally identifying information such as names and GPS coordinates </w:t>
            </w:r>
            <w:r w:rsidR="003B1330" w:rsidRPr="00FD5BD5">
              <w:rPr>
                <w:sz w:val="22"/>
                <w:szCs w:val="22"/>
              </w:rPr>
              <w:t>have</w:t>
            </w:r>
            <w:r w:rsidRPr="00FD5BD5">
              <w:rPr>
                <w:sz w:val="22"/>
                <w:szCs w:val="22"/>
              </w:rPr>
              <w:t xml:space="preserve"> be</w:t>
            </w:r>
            <w:r w:rsidR="003B1330" w:rsidRPr="00FD5BD5">
              <w:rPr>
                <w:sz w:val="22"/>
                <w:szCs w:val="22"/>
              </w:rPr>
              <w:t>en</w:t>
            </w:r>
            <w:r w:rsidRPr="00FD5BD5">
              <w:rPr>
                <w:sz w:val="22"/>
                <w:szCs w:val="22"/>
              </w:rPr>
              <w:t xml:space="preserve"> released.</w:t>
            </w:r>
          </w:p>
          <w:p w14:paraId="35ACB59D" w14:textId="77777777" w:rsidR="00034E08" w:rsidRDefault="00034E08" w:rsidP="003B1330">
            <w:pPr>
              <w:rPr>
                <w:sz w:val="22"/>
                <w:szCs w:val="22"/>
              </w:rPr>
            </w:pPr>
          </w:p>
          <w:p w14:paraId="1AF71040" w14:textId="13D169B1" w:rsidR="00034E08" w:rsidRPr="00FD5BD5" w:rsidRDefault="00034E08" w:rsidP="003B1330">
            <w:pPr>
              <w:rPr>
                <w:sz w:val="22"/>
                <w:szCs w:val="22"/>
              </w:rPr>
            </w:pPr>
            <w:r>
              <w:rPr>
                <w:sz w:val="22"/>
                <w:szCs w:val="22"/>
              </w:rPr>
              <w:t xml:space="preserve">The names of all the </w:t>
            </w:r>
            <w:r w:rsidR="00AD0706">
              <w:rPr>
                <w:sz w:val="22"/>
                <w:szCs w:val="22"/>
              </w:rPr>
              <w:t xml:space="preserve">communities surveyed in </w:t>
            </w:r>
            <w:proofErr w:type="spellStart"/>
            <w:r w:rsidR="00AD0706">
              <w:rPr>
                <w:sz w:val="22"/>
                <w:szCs w:val="22"/>
              </w:rPr>
              <w:t>Nampula</w:t>
            </w:r>
            <w:proofErr w:type="spellEnd"/>
            <w:r w:rsidR="00AD0706">
              <w:rPr>
                <w:sz w:val="22"/>
                <w:szCs w:val="22"/>
              </w:rPr>
              <w:t xml:space="preserve"> along with their associated localities </w:t>
            </w:r>
            <w:r>
              <w:rPr>
                <w:sz w:val="22"/>
                <w:szCs w:val="22"/>
              </w:rPr>
              <w:t xml:space="preserve">have been removed from the datasets and from the final report. </w:t>
            </w:r>
          </w:p>
        </w:tc>
      </w:tr>
    </w:tbl>
    <w:p w14:paraId="4342CC2A" w14:textId="77777777" w:rsidR="00F93AD4" w:rsidRPr="00431E86" w:rsidRDefault="00F93AD4" w:rsidP="00F93AD4">
      <w:pPr>
        <w:spacing w:after="120"/>
      </w:pPr>
    </w:p>
    <w:p w14:paraId="749F5074" w14:textId="77777777" w:rsidR="00F93AD4" w:rsidRDefault="00F93AD4" w:rsidP="00F93AD4">
      <w:pPr>
        <w:rPr>
          <w:u w:val="single"/>
        </w:rPr>
      </w:pPr>
    </w:p>
    <w:p w14:paraId="1EDE733F" w14:textId="77777777" w:rsidR="0094266E" w:rsidRDefault="0094266E" w:rsidP="00F93AD4">
      <w:pPr>
        <w:spacing w:after="120"/>
        <w:rPr>
          <w:u w:val="single"/>
        </w:rPr>
        <w:sectPr w:rsidR="0094266E" w:rsidSect="00367EA4">
          <w:footerReference w:type="default" r:id="rId12"/>
          <w:pgSz w:w="15840" w:h="12240" w:orient="landscape"/>
          <w:pgMar w:top="720" w:right="720" w:bottom="720" w:left="720" w:header="720" w:footer="720" w:gutter="0"/>
          <w:cols w:space="720"/>
          <w:docGrid w:linePitch="360"/>
        </w:sectPr>
      </w:pPr>
      <w:bookmarkStart w:id="0" w:name="_GoBack"/>
      <w:bookmarkEnd w:id="0"/>
    </w:p>
    <w:p w14:paraId="56F7EA2A" w14:textId="77777777" w:rsidR="0094266E" w:rsidRDefault="0094266E" w:rsidP="00F93AD4">
      <w:pPr>
        <w:spacing w:after="120"/>
        <w:rPr>
          <w:u w:val="single"/>
        </w:rPr>
      </w:pPr>
    </w:p>
    <w:p w14:paraId="7FDF2286" w14:textId="77777777" w:rsidR="0094266E" w:rsidRPr="0094266E" w:rsidRDefault="0094266E" w:rsidP="0094266E">
      <w:pPr>
        <w:spacing w:after="120"/>
        <w:jc w:val="center"/>
        <w:rPr>
          <w:b/>
        </w:rPr>
      </w:pPr>
      <w:r w:rsidRPr="0094266E">
        <w:rPr>
          <w:b/>
        </w:rPr>
        <w:t>Optional Section</w:t>
      </w:r>
      <w:r>
        <w:rPr>
          <w:b/>
        </w:rPr>
        <w:t xml:space="preserve"> – Complete as necessary</w:t>
      </w:r>
    </w:p>
    <w:p w14:paraId="2E3C63A5" w14:textId="77777777" w:rsidR="00F93AD4" w:rsidRDefault="00F93AD4" w:rsidP="0094266E">
      <w:pPr>
        <w:spacing w:after="120"/>
        <w:jc w:val="center"/>
        <w:rPr>
          <w:b/>
        </w:rPr>
      </w:pPr>
      <w:r w:rsidRPr="0094266E">
        <w:rPr>
          <w:b/>
        </w:rPr>
        <w:t>Risk Mitigation – Data Perturbation</w:t>
      </w:r>
    </w:p>
    <w:p w14:paraId="5DC7793F" w14:textId="77777777" w:rsidR="0094266E" w:rsidRPr="0094266E" w:rsidRDefault="0094266E" w:rsidP="0094266E">
      <w:pPr>
        <w:spacing w:after="120"/>
        <w:jc w:val="center"/>
        <w:rPr>
          <w:b/>
        </w:rPr>
      </w:pPr>
    </w:p>
    <w:p w14:paraId="48834A97" w14:textId="77777777" w:rsidR="00F93AD4" w:rsidRPr="00431E86" w:rsidRDefault="00F93AD4" w:rsidP="00F93AD4">
      <w:pPr>
        <w:pStyle w:val="ListParagraph"/>
        <w:numPr>
          <w:ilvl w:val="0"/>
          <w:numId w:val="1"/>
        </w:numPr>
        <w:spacing w:after="120"/>
      </w:pPr>
      <w:r w:rsidRPr="00431E86">
        <w:t xml:space="preserve">For sensitive datasets, consider ‘micro-aggregation’ – average observations within </w:t>
      </w:r>
      <w:r w:rsidRPr="00431E86">
        <w:rPr>
          <w:i/>
        </w:rPr>
        <w:t>k</w:t>
      </w:r>
      <w:r w:rsidRPr="00431E86">
        <w:t xml:space="preserve"> records to ensure that at least </w:t>
      </w:r>
      <w:r w:rsidRPr="00431E86">
        <w:rPr>
          <w:i/>
        </w:rPr>
        <w:t>k</w:t>
      </w:r>
      <w:r w:rsidRPr="00431E86">
        <w:t xml:space="preserve"> units within a dataset are identical.  For example, for the variable </w:t>
      </w:r>
      <w:r w:rsidRPr="00431E86">
        <w:rPr>
          <w:i/>
        </w:rPr>
        <w:t>age</w:t>
      </w:r>
      <w:r w:rsidRPr="00431E86">
        <w:t xml:space="preserve"> and if </w:t>
      </w:r>
      <w:r w:rsidRPr="00431E86">
        <w:rPr>
          <w:i/>
        </w:rPr>
        <w:t>k</w:t>
      </w:r>
      <w:r w:rsidRPr="00431E86">
        <w:t xml:space="preserve">=4, take 4 observations, average their age, and replace each record’s </w:t>
      </w:r>
      <w:r w:rsidRPr="00431E86">
        <w:rPr>
          <w:i/>
        </w:rPr>
        <w:t>age</w:t>
      </w:r>
      <w:r w:rsidRPr="00431E86">
        <w:t xml:space="preserve"> with the average. </w:t>
      </w:r>
    </w:p>
    <w:p w14:paraId="6FD1617D" w14:textId="77777777" w:rsidR="00F93AD4" w:rsidRPr="00431E86" w:rsidRDefault="00F93AD4" w:rsidP="00F93AD4">
      <w:pPr>
        <w:spacing w:after="120"/>
      </w:pPr>
    </w:p>
    <w:p w14:paraId="4E95E20F" w14:textId="77777777" w:rsidR="00F93AD4" w:rsidRPr="00431E86" w:rsidRDefault="00F93AD4" w:rsidP="00F93AD4">
      <w:pPr>
        <w:spacing w:after="120"/>
        <w:ind w:left="360"/>
      </w:pPr>
      <w:r w:rsidRPr="00431E86">
        <w:t>Describe any micro-aggregation employed, and list the affected variables:</w:t>
      </w:r>
    </w:p>
    <w:p w14:paraId="670E37C8" w14:textId="77777777" w:rsidR="00F93AD4" w:rsidRPr="00431E86" w:rsidRDefault="00FF58B4" w:rsidP="00F93AD4">
      <w:pPr>
        <w:pBdr>
          <w:top w:val="single" w:sz="4" w:space="1" w:color="auto"/>
          <w:left w:val="single" w:sz="4" w:space="4" w:color="auto"/>
          <w:bottom w:val="single" w:sz="4" w:space="1" w:color="auto"/>
          <w:right w:val="single" w:sz="4" w:space="4" w:color="auto"/>
        </w:pBdr>
        <w:spacing w:after="120"/>
        <w:ind w:left="360"/>
      </w:pPr>
      <w:r>
        <w:t xml:space="preserve">No </w:t>
      </w:r>
      <w:r w:rsidRPr="00431E86">
        <w:t>micro-aggregation</w:t>
      </w:r>
      <w:r>
        <w:t xml:space="preserve"> has been</w:t>
      </w:r>
      <w:r w:rsidRPr="00431E86">
        <w:t xml:space="preserve"> employed</w:t>
      </w:r>
      <w:r>
        <w:t>.</w:t>
      </w:r>
    </w:p>
    <w:p w14:paraId="277EE7CC" w14:textId="77777777" w:rsidR="0094266E" w:rsidRDefault="0094266E" w:rsidP="0094266E">
      <w:pPr>
        <w:pStyle w:val="ListParagraph"/>
        <w:spacing w:after="120"/>
        <w:ind w:left="360"/>
      </w:pPr>
    </w:p>
    <w:p w14:paraId="4A8F456A" w14:textId="77777777" w:rsidR="00F93AD4" w:rsidRPr="00431E86" w:rsidRDefault="00F93AD4" w:rsidP="00F93AD4">
      <w:pPr>
        <w:pStyle w:val="ListParagraph"/>
        <w:numPr>
          <w:ilvl w:val="0"/>
          <w:numId w:val="1"/>
        </w:numPr>
        <w:spacing w:after="120"/>
      </w:pPr>
      <w:r w:rsidRPr="00431E86">
        <w:t>For sensitive data, consider ‘data-swapping’ – swapping values between records.  This can be targeted (e.g., only unique records) or random; however, care must be taken not to alter the data too significantly.</w:t>
      </w:r>
    </w:p>
    <w:p w14:paraId="7566D835" w14:textId="77777777" w:rsidR="00F93AD4" w:rsidRPr="00431E86" w:rsidRDefault="00F93AD4" w:rsidP="00F93AD4">
      <w:pPr>
        <w:spacing w:after="120"/>
      </w:pPr>
    </w:p>
    <w:p w14:paraId="05816E41" w14:textId="77777777" w:rsidR="00F93AD4" w:rsidRPr="00431E86" w:rsidRDefault="00F93AD4" w:rsidP="00F93AD4">
      <w:pPr>
        <w:spacing w:after="120"/>
        <w:ind w:left="360"/>
      </w:pPr>
      <w:r w:rsidRPr="00431E86">
        <w:t>Describe any data-swapping employed, and list the affected variables:</w:t>
      </w:r>
    </w:p>
    <w:p w14:paraId="516F76F9" w14:textId="77777777" w:rsidR="00F93AD4" w:rsidRPr="00431E86" w:rsidRDefault="00FF58B4" w:rsidP="00F93AD4">
      <w:pPr>
        <w:pBdr>
          <w:top w:val="single" w:sz="4" w:space="1" w:color="auto"/>
          <w:left w:val="single" w:sz="4" w:space="4" w:color="auto"/>
          <w:bottom w:val="single" w:sz="4" w:space="1" w:color="auto"/>
          <w:right w:val="single" w:sz="4" w:space="4" w:color="auto"/>
        </w:pBdr>
        <w:spacing w:after="120"/>
        <w:ind w:left="360"/>
      </w:pPr>
      <w:r>
        <w:t xml:space="preserve">No </w:t>
      </w:r>
      <w:r w:rsidRPr="00431E86">
        <w:t xml:space="preserve">data-swapping </w:t>
      </w:r>
      <w:r>
        <w:t xml:space="preserve">has been </w:t>
      </w:r>
      <w:r w:rsidRPr="00431E86">
        <w:t>employed</w:t>
      </w:r>
      <w:r>
        <w:t>.</w:t>
      </w:r>
    </w:p>
    <w:p w14:paraId="3C34139C" w14:textId="77777777" w:rsidR="0094266E" w:rsidRDefault="0094266E" w:rsidP="0094266E">
      <w:pPr>
        <w:pStyle w:val="ListParagraph"/>
        <w:spacing w:after="120"/>
        <w:ind w:left="360"/>
      </w:pPr>
    </w:p>
    <w:p w14:paraId="34E129C1" w14:textId="77777777" w:rsidR="00F93AD4" w:rsidRPr="00431E86" w:rsidRDefault="00F93AD4" w:rsidP="00F93AD4">
      <w:pPr>
        <w:pStyle w:val="ListParagraph"/>
        <w:numPr>
          <w:ilvl w:val="0"/>
          <w:numId w:val="1"/>
        </w:numPr>
        <w:spacing w:after="120"/>
      </w:pPr>
      <w:r w:rsidRPr="00431E86">
        <w:t xml:space="preserve">Add noise or resampling for selected variables.  </w:t>
      </w:r>
      <w:r w:rsidRPr="00431E86">
        <w:rPr>
          <w:i/>
        </w:rPr>
        <w:t>Note that extensive data perturbation (i.e., perturbation of many variables) is not recommended as these processes can degrade data significantly</w:t>
      </w:r>
      <w:r w:rsidRPr="00431E86">
        <w:t>.</w:t>
      </w:r>
    </w:p>
    <w:p w14:paraId="3D0BA209" w14:textId="77777777" w:rsidR="00F93AD4" w:rsidRPr="00431E86" w:rsidRDefault="00F93AD4" w:rsidP="00F93AD4">
      <w:pPr>
        <w:spacing w:after="120"/>
        <w:ind w:left="360"/>
      </w:pPr>
      <w:r w:rsidRPr="00431E86">
        <w:t>If noise was added or resampling occurred, please list the affected variables, why this procedure was deemed necessary and efforts taken to avoid degrading the data.</w:t>
      </w:r>
    </w:p>
    <w:p w14:paraId="025413B5" w14:textId="77777777" w:rsidR="00F93AD4" w:rsidRPr="00431E86" w:rsidRDefault="00FF58B4" w:rsidP="00F93AD4">
      <w:pPr>
        <w:pBdr>
          <w:top w:val="single" w:sz="4" w:space="1" w:color="auto"/>
          <w:left w:val="single" w:sz="4" w:space="4" w:color="auto"/>
          <w:bottom w:val="single" w:sz="4" w:space="1" w:color="auto"/>
          <w:right w:val="single" w:sz="4" w:space="4" w:color="auto"/>
        </w:pBdr>
        <w:spacing w:after="120"/>
        <w:ind w:left="360"/>
      </w:pPr>
      <w:r>
        <w:t xml:space="preserve">No noise was added to the data. </w:t>
      </w:r>
    </w:p>
    <w:p w14:paraId="6E84B176" w14:textId="77777777" w:rsidR="00F93AD4" w:rsidRDefault="00F93AD4"/>
    <w:sectPr w:rsidR="00F93AD4" w:rsidSect="009426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CE10" w14:textId="77777777" w:rsidR="00EF0D61" w:rsidRDefault="00EF0D61" w:rsidP="00F93AD4">
      <w:r>
        <w:separator/>
      </w:r>
    </w:p>
  </w:endnote>
  <w:endnote w:type="continuationSeparator" w:id="0">
    <w:p w14:paraId="3494D9AC" w14:textId="77777777" w:rsidR="00EF0D61" w:rsidRDefault="00EF0D61" w:rsidP="00F9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36428"/>
      <w:docPartObj>
        <w:docPartGallery w:val="Page Numbers (Bottom of Page)"/>
        <w:docPartUnique/>
      </w:docPartObj>
    </w:sdtPr>
    <w:sdtEndPr>
      <w:rPr>
        <w:noProof/>
      </w:rPr>
    </w:sdtEndPr>
    <w:sdtContent>
      <w:p w14:paraId="498667CD" w14:textId="77777777" w:rsidR="00540812" w:rsidRDefault="00540812">
        <w:pPr>
          <w:pStyle w:val="Footer"/>
          <w:jc w:val="right"/>
        </w:pPr>
        <w:r>
          <w:fldChar w:fldCharType="begin"/>
        </w:r>
        <w:r>
          <w:instrText xml:space="preserve"> PAGE   \* MERGEFORMAT </w:instrText>
        </w:r>
        <w:r>
          <w:fldChar w:fldCharType="separate"/>
        </w:r>
        <w:r w:rsidR="00AD0706">
          <w:rPr>
            <w:noProof/>
          </w:rPr>
          <w:t>13</w:t>
        </w:r>
        <w:r>
          <w:rPr>
            <w:noProof/>
          </w:rPr>
          <w:fldChar w:fldCharType="end"/>
        </w:r>
      </w:p>
    </w:sdtContent>
  </w:sdt>
  <w:p w14:paraId="44490781" w14:textId="77777777" w:rsidR="00540812" w:rsidRDefault="00540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E1FF" w14:textId="77777777" w:rsidR="00EF0D61" w:rsidRDefault="00EF0D61" w:rsidP="00F93AD4">
      <w:r>
        <w:separator/>
      </w:r>
    </w:p>
  </w:footnote>
  <w:footnote w:type="continuationSeparator" w:id="0">
    <w:p w14:paraId="66F390CF" w14:textId="77777777" w:rsidR="00EF0D61" w:rsidRDefault="00EF0D61" w:rsidP="00F93AD4">
      <w:r>
        <w:continuationSeparator/>
      </w:r>
    </w:p>
  </w:footnote>
  <w:footnote w:id="1">
    <w:p w14:paraId="7AFB49BC" w14:textId="77777777" w:rsidR="00540812" w:rsidRDefault="00540812" w:rsidP="00230E53">
      <w:pPr>
        <w:pStyle w:val="FootnoteText"/>
      </w:pPr>
      <w:r>
        <w:rPr>
          <w:rStyle w:val="FootnoteReference"/>
        </w:rPr>
        <w:footnoteRef/>
      </w:r>
      <w:r>
        <w:t xml:space="preserve"> Any risk mitigation involving micro-aggregation, data swapping, adding noise or re-sampling should be documented as discussed in optional section below.</w:t>
      </w:r>
    </w:p>
  </w:footnote>
  <w:footnote w:id="2">
    <w:p w14:paraId="1548B732" w14:textId="77777777" w:rsidR="00540812" w:rsidRDefault="00540812" w:rsidP="002F12C8">
      <w:pPr>
        <w:pStyle w:val="FootnoteText"/>
      </w:pPr>
      <w:r>
        <w:rPr>
          <w:rStyle w:val="FootnoteReference"/>
        </w:rPr>
        <w:footnoteRef/>
      </w:r>
      <w:r>
        <w:t xml:space="preserve"> ICF International, Demographic &amp; Health Surveys</w:t>
      </w:r>
    </w:p>
  </w:footnote>
  <w:footnote w:id="3">
    <w:p w14:paraId="21A8C36C" w14:textId="77777777" w:rsidR="00540812" w:rsidRDefault="00540812" w:rsidP="00B838D2">
      <w:pPr>
        <w:pStyle w:val="FootnoteText"/>
      </w:pPr>
      <w:r>
        <w:rPr>
          <w:rStyle w:val="FootnoteReference"/>
        </w:rPr>
        <w:footnoteRef/>
      </w:r>
      <w:r>
        <w:t xml:space="preserve"> Office of Management and Budget, Checklist on Disclosure Potential of Proposed Data Releases (</w:t>
      </w:r>
      <w:hyperlink r:id="rId1" w:history="1">
        <w:r w:rsidRPr="0068254E">
          <w:rPr>
            <w:rStyle w:val="Hyperlink"/>
          </w:rPr>
          <w:t>current link</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63ADF"/>
    <w:multiLevelType w:val="hybridMultilevel"/>
    <w:tmpl w:val="7DDC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0757D"/>
    <w:multiLevelType w:val="hybridMultilevel"/>
    <w:tmpl w:val="301A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221919"/>
    <w:multiLevelType w:val="hybridMultilevel"/>
    <w:tmpl w:val="76D06B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D4"/>
    <w:rsid w:val="00032ED6"/>
    <w:rsid w:val="00034E08"/>
    <w:rsid w:val="00102C89"/>
    <w:rsid w:val="00140021"/>
    <w:rsid w:val="00172CA9"/>
    <w:rsid w:val="00173353"/>
    <w:rsid w:val="0019387B"/>
    <w:rsid w:val="00196558"/>
    <w:rsid w:val="001B2BC4"/>
    <w:rsid w:val="001D7D91"/>
    <w:rsid w:val="001F56D9"/>
    <w:rsid w:val="002060D4"/>
    <w:rsid w:val="002135DE"/>
    <w:rsid w:val="00230E53"/>
    <w:rsid w:val="00275F1C"/>
    <w:rsid w:val="0028342B"/>
    <w:rsid w:val="002931FE"/>
    <w:rsid w:val="00294C79"/>
    <w:rsid w:val="002B5803"/>
    <w:rsid w:val="002D2510"/>
    <w:rsid w:val="002D2D6F"/>
    <w:rsid w:val="002D6A50"/>
    <w:rsid w:val="002E1A51"/>
    <w:rsid w:val="002F12C8"/>
    <w:rsid w:val="00307C2F"/>
    <w:rsid w:val="00333021"/>
    <w:rsid w:val="003360F2"/>
    <w:rsid w:val="00340A85"/>
    <w:rsid w:val="00367EA4"/>
    <w:rsid w:val="003B1330"/>
    <w:rsid w:val="003D0AF2"/>
    <w:rsid w:val="003D57B0"/>
    <w:rsid w:val="003F494C"/>
    <w:rsid w:val="004119C5"/>
    <w:rsid w:val="004E50BD"/>
    <w:rsid w:val="00527B49"/>
    <w:rsid w:val="00540812"/>
    <w:rsid w:val="00560DD2"/>
    <w:rsid w:val="005A2471"/>
    <w:rsid w:val="005E028A"/>
    <w:rsid w:val="00613CE8"/>
    <w:rsid w:val="00615768"/>
    <w:rsid w:val="00636FBB"/>
    <w:rsid w:val="006645CA"/>
    <w:rsid w:val="00674DAA"/>
    <w:rsid w:val="00692076"/>
    <w:rsid w:val="006D6EB5"/>
    <w:rsid w:val="006E7558"/>
    <w:rsid w:val="006F4110"/>
    <w:rsid w:val="00717A13"/>
    <w:rsid w:val="00775230"/>
    <w:rsid w:val="007876FE"/>
    <w:rsid w:val="007E4EB8"/>
    <w:rsid w:val="00816560"/>
    <w:rsid w:val="00831597"/>
    <w:rsid w:val="00883618"/>
    <w:rsid w:val="008A0AD5"/>
    <w:rsid w:val="008B5F3A"/>
    <w:rsid w:val="008D1320"/>
    <w:rsid w:val="008D1E7D"/>
    <w:rsid w:val="008D4454"/>
    <w:rsid w:val="008E3D31"/>
    <w:rsid w:val="00910C0B"/>
    <w:rsid w:val="009351C6"/>
    <w:rsid w:val="00937E47"/>
    <w:rsid w:val="0094266E"/>
    <w:rsid w:val="0096233B"/>
    <w:rsid w:val="009A0841"/>
    <w:rsid w:val="009B2697"/>
    <w:rsid w:val="009C0C4D"/>
    <w:rsid w:val="00A35262"/>
    <w:rsid w:val="00A62DFD"/>
    <w:rsid w:val="00A83A0E"/>
    <w:rsid w:val="00AD0706"/>
    <w:rsid w:val="00AD758A"/>
    <w:rsid w:val="00AE0300"/>
    <w:rsid w:val="00AF2F80"/>
    <w:rsid w:val="00B10890"/>
    <w:rsid w:val="00B11CB8"/>
    <w:rsid w:val="00B1625C"/>
    <w:rsid w:val="00B61B0F"/>
    <w:rsid w:val="00B82052"/>
    <w:rsid w:val="00B838D2"/>
    <w:rsid w:val="00B84513"/>
    <w:rsid w:val="00BB5319"/>
    <w:rsid w:val="00BD3FDE"/>
    <w:rsid w:val="00BF1269"/>
    <w:rsid w:val="00BF6283"/>
    <w:rsid w:val="00C1724F"/>
    <w:rsid w:val="00C40593"/>
    <w:rsid w:val="00CB5EA2"/>
    <w:rsid w:val="00CE099D"/>
    <w:rsid w:val="00CE7EAE"/>
    <w:rsid w:val="00D175FE"/>
    <w:rsid w:val="00D20948"/>
    <w:rsid w:val="00D60475"/>
    <w:rsid w:val="00D61DC4"/>
    <w:rsid w:val="00D77844"/>
    <w:rsid w:val="00DC538B"/>
    <w:rsid w:val="00DF76B9"/>
    <w:rsid w:val="00E2031C"/>
    <w:rsid w:val="00E60B92"/>
    <w:rsid w:val="00E65046"/>
    <w:rsid w:val="00E71EED"/>
    <w:rsid w:val="00EA0AAA"/>
    <w:rsid w:val="00EA4818"/>
    <w:rsid w:val="00EE5DAC"/>
    <w:rsid w:val="00EF0D61"/>
    <w:rsid w:val="00EF7772"/>
    <w:rsid w:val="00F06070"/>
    <w:rsid w:val="00F2659C"/>
    <w:rsid w:val="00F508A6"/>
    <w:rsid w:val="00F93AD4"/>
    <w:rsid w:val="00FD5BD5"/>
    <w:rsid w:val="00FE6942"/>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3F872"/>
  <w15:docId w15:val="{D065342A-E347-49E9-9DC0-38691075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93AD4"/>
    <w:rPr>
      <w:sz w:val="20"/>
      <w:szCs w:val="20"/>
    </w:rPr>
  </w:style>
  <w:style w:type="character" w:customStyle="1" w:styleId="FootnoteTextChar">
    <w:name w:val="Footnote Text Char"/>
    <w:basedOn w:val="DefaultParagraphFont"/>
    <w:link w:val="FootnoteText"/>
    <w:uiPriority w:val="99"/>
    <w:semiHidden/>
    <w:rsid w:val="00F93A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93AD4"/>
    <w:rPr>
      <w:vertAlign w:val="superscript"/>
    </w:rPr>
  </w:style>
  <w:style w:type="character" w:styleId="Hyperlink">
    <w:name w:val="Hyperlink"/>
    <w:basedOn w:val="DefaultParagraphFont"/>
    <w:uiPriority w:val="99"/>
    <w:rsid w:val="00F93AD4"/>
    <w:rPr>
      <w:color w:val="0000FF"/>
      <w:u w:val="single"/>
    </w:rPr>
  </w:style>
  <w:style w:type="paragraph" w:styleId="ListParagraph">
    <w:name w:val="List Paragraph"/>
    <w:basedOn w:val="Normal"/>
    <w:uiPriority w:val="34"/>
    <w:qFormat/>
    <w:rsid w:val="00F93AD4"/>
    <w:pPr>
      <w:ind w:left="720"/>
      <w:contextualSpacing/>
    </w:pPr>
  </w:style>
  <w:style w:type="table" w:styleId="TableGrid">
    <w:name w:val="Table Grid"/>
    <w:basedOn w:val="TableNormal"/>
    <w:uiPriority w:val="59"/>
    <w:rsid w:val="00F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0AAA"/>
    <w:pPr>
      <w:tabs>
        <w:tab w:val="center" w:pos="4680"/>
        <w:tab w:val="right" w:pos="9360"/>
      </w:tabs>
    </w:pPr>
  </w:style>
  <w:style w:type="character" w:customStyle="1" w:styleId="HeaderChar">
    <w:name w:val="Header Char"/>
    <w:basedOn w:val="DefaultParagraphFont"/>
    <w:link w:val="Header"/>
    <w:uiPriority w:val="99"/>
    <w:rsid w:val="00EA0A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AAA"/>
    <w:pPr>
      <w:tabs>
        <w:tab w:val="center" w:pos="4680"/>
        <w:tab w:val="right" w:pos="9360"/>
      </w:tabs>
    </w:pPr>
  </w:style>
  <w:style w:type="character" w:customStyle="1" w:styleId="FooterChar">
    <w:name w:val="Footer Char"/>
    <w:basedOn w:val="DefaultParagraphFont"/>
    <w:link w:val="Footer"/>
    <w:uiPriority w:val="99"/>
    <w:rsid w:val="00EA0AAA"/>
    <w:rPr>
      <w:rFonts w:ascii="Times New Roman" w:eastAsia="Times New Roman" w:hAnsi="Times New Roman" w:cs="Times New Roman"/>
      <w:sz w:val="24"/>
      <w:szCs w:val="24"/>
    </w:rPr>
  </w:style>
  <w:style w:type="paragraph" w:customStyle="1" w:styleId="Standard">
    <w:name w:val="Standard"/>
    <w:rsid w:val="00CE7EAE"/>
    <w:pPr>
      <w:suppressAutoHyphens/>
      <w:autoSpaceDN w:val="0"/>
      <w:textAlignment w:val="baseline"/>
    </w:pPr>
    <w:rPr>
      <w:rFonts w:ascii="Calibri" w:eastAsia="Arial Unicode MS" w:hAnsi="Calibri" w:cs="Tahoma"/>
      <w:kern w:val="3"/>
    </w:rPr>
  </w:style>
  <w:style w:type="character" w:styleId="CommentReference">
    <w:name w:val="annotation reference"/>
    <w:basedOn w:val="DefaultParagraphFont"/>
    <w:uiPriority w:val="99"/>
    <w:semiHidden/>
    <w:unhideWhenUsed/>
    <w:rsid w:val="00A62DFD"/>
    <w:rPr>
      <w:sz w:val="18"/>
      <w:szCs w:val="18"/>
    </w:rPr>
  </w:style>
  <w:style w:type="paragraph" w:styleId="CommentText">
    <w:name w:val="annotation text"/>
    <w:basedOn w:val="Normal"/>
    <w:link w:val="CommentTextChar"/>
    <w:uiPriority w:val="99"/>
    <w:semiHidden/>
    <w:unhideWhenUsed/>
    <w:rsid w:val="00A62DFD"/>
  </w:style>
  <w:style w:type="character" w:customStyle="1" w:styleId="CommentTextChar">
    <w:name w:val="Comment Text Char"/>
    <w:basedOn w:val="DefaultParagraphFont"/>
    <w:link w:val="CommentText"/>
    <w:uiPriority w:val="99"/>
    <w:semiHidden/>
    <w:rsid w:val="00A62DF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62DFD"/>
    <w:rPr>
      <w:b/>
      <w:bCs/>
      <w:sz w:val="20"/>
      <w:szCs w:val="20"/>
    </w:rPr>
  </w:style>
  <w:style w:type="character" w:customStyle="1" w:styleId="CommentSubjectChar">
    <w:name w:val="Comment Subject Char"/>
    <w:basedOn w:val="CommentTextChar"/>
    <w:link w:val="CommentSubject"/>
    <w:uiPriority w:val="99"/>
    <w:semiHidden/>
    <w:rsid w:val="00A62D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A62DFD"/>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cad=rja&amp;ved=0CCsQFjAA&amp;url=http%3A%2F%2Fwww.fcsm.gov%2Fcommittees%2Fcdac%2Fcdac.html&amp;ei=UN9vUpvxDZWt4APZyYD4Bg&amp;usg=AFQjCNFwhGwSnNTfTDllVwmYgpJ2rdKEsg&amp;bvm=bv.55123115,d.d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ZNSTWXDCAFYN-80-7</_dlc_DocId>
    <_dlc_DocIdUrl xmlns="d3b91ed5-3f36-4885-8f16-366304d6a523">
      <Url>http://intranet.mcc.gov/department/DPE/Team/ME/_layouts/DocIdRedir.aspx?ID=ZNSTWXDCAFYN-80-7</Url>
      <Description>ZNSTWXDCAFYN-80-7</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AB7783E6B0E5499CDDAFCABAAAA06E" ma:contentTypeVersion="3" ma:contentTypeDescription="Create a new document." ma:contentTypeScope="" ma:versionID="f92568cb3e12e27c5d363f8a2cde6f75">
  <xsd:schema xmlns:xsd="http://www.w3.org/2001/XMLSchema" xmlns:xs="http://www.w3.org/2001/XMLSchema" xmlns:p="http://schemas.microsoft.com/office/2006/metadata/properties" xmlns:ns1="http://schemas.microsoft.com/sharepoint/v3" xmlns:ns2="d3b91ed5-3f36-4885-8f16-366304d6a523" xmlns:ns3="http://schemas.microsoft.com/sharepoint/v4" targetNamespace="http://schemas.microsoft.com/office/2006/metadata/properties" ma:root="true" ma:fieldsID="7609241c2e3e0ccce990ad64c950c9a1" ns1:_="" ns2:_="" ns3:_="">
    <xsd:import namespace="http://schemas.microsoft.com/sharepoint/v3"/>
    <xsd:import namespace="d3b91ed5-3f36-4885-8f16-366304d6a52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0447-44A4-43DF-8F59-DE5210CBE9B6}">
  <ds:schemaRefs>
    <ds:schemaRef ds:uri="http://schemas.microsoft.com/sharepoint/events"/>
  </ds:schemaRefs>
</ds:datastoreItem>
</file>

<file path=customXml/itemProps2.xml><?xml version="1.0" encoding="utf-8"?>
<ds:datastoreItem xmlns:ds="http://schemas.openxmlformats.org/officeDocument/2006/customXml" ds:itemID="{C3D863F9-F236-46ED-89A5-904A93485144}">
  <ds:schemaRefs>
    <ds:schemaRef ds:uri="http://schemas.microsoft.com/office/2006/metadata/properties"/>
    <ds:schemaRef ds:uri="http://schemas.microsoft.com/office/infopath/2007/PartnerControls"/>
    <ds:schemaRef ds:uri="d3b91ed5-3f36-4885-8f16-366304d6a523"/>
    <ds:schemaRef ds:uri="http://schemas.microsoft.com/sharepoint/v4"/>
  </ds:schemaRefs>
</ds:datastoreItem>
</file>

<file path=customXml/itemProps3.xml><?xml version="1.0" encoding="utf-8"?>
<ds:datastoreItem xmlns:ds="http://schemas.openxmlformats.org/officeDocument/2006/customXml" ds:itemID="{C4B6C7E9-F94B-42B1-82C9-7C2CFD7659E0}">
  <ds:schemaRefs>
    <ds:schemaRef ds:uri="http://schemas.microsoft.com/sharepoint/v3/contenttype/forms"/>
  </ds:schemaRefs>
</ds:datastoreItem>
</file>

<file path=customXml/itemProps4.xml><?xml version="1.0" encoding="utf-8"?>
<ds:datastoreItem xmlns:ds="http://schemas.openxmlformats.org/officeDocument/2006/customXml" ds:itemID="{E2D2D741-30A6-4C50-9635-92E0953E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b91ed5-3f36-4885-8f16-366304d6a52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70C0A-BA5E-40A9-B812-09A2C6BE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sturdyjr</dc:creator>
  <cp:lastModifiedBy>temp</cp:lastModifiedBy>
  <cp:revision>22</cp:revision>
  <dcterms:created xsi:type="dcterms:W3CDTF">2014-03-31T01:38:00Z</dcterms:created>
  <dcterms:modified xsi:type="dcterms:W3CDTF">2014-04-06T01:03:00Z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e2b38d73-2655-4353-96bc-6d2a43bf9265</vt:lpwstr>
  </property>
  <property fmtid="{D5CDD505-2E9C-101B-9397-08002B2CF9AE}" pid="3" name="ContentTypeId">
    <vt:lpwstr>0x010100D8AB7783E6B0E5499CDDAFCABAAAA06E</vt:lpwstr>
  </property>
</Properties>
</file>