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rPr/>
      </w:pPr>
      <w:bookmarkStart w:colFirst="0" w:colLast="0" w:name="_1ypt85apc82k" w:id="0"/>
      <w:bookmarkEnd w:id="0"/>
      <w:r w:rsidDel="00000000" w:rsidR="00000000" w:rsidRPr="00000000">
        <w:rPr/>
        <w:drawing>
          <wp:inline distB="114300" distT="114300" distL="114300" distR="114300">
            <wp:extent cx="5943600" cy="7696200"/>
            <wp:effectExtent b="0" l="0" r="0" t="0"/>
            <wp:docPr id="25" name="image84.png"/>
            <a:graphic>
              <a:graphicData uri="http://schemas.openxmlformats.org/drawingml/2006/picture">
                <pic:pic>
                  <pic:nvPicPr>
                    <pic:cNvPr id="0" name="image84.png"/>
                    <pic:cNvPicPr preferRelativeResize="0"/>
                  </pic:nvPicPr>
                  <pic:blipFill>
                    <a:blip r:embed="rId6"/>
                    <a:srcRect b="0" l="0" r="0" t="0"/>
                    <a:stretch>
                      <a:fillRect/>
                    </a:stretch>
                  </pic:blipFill>
                  <pic:spPr>
                    <a:xfrm>
                      <a:off x="0" y="0"/>
                      <a:ext cx="5943600" cy="7696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02">
      <w:pPr>
        <w:pStyle w:val="Heading1"/>
        <w:rPr/>
      </w:pPr>
      <w:bookmarkStart w:colFirst="0" w:colLast="0" w:name="_ywxe55ehyszz" w:id="1"/>
      <w:bookmarkEnd w:id="1"/>
      <w:r w:rsidDel="00000000" w:rsidR="00000000" w:rsidRPr="00000000">
        <w:rPr>
          <w:rtl w:val="0"/>
        </w:rPr>
        <w:t xml:space="preserve">CONTRIBUTING STATE FISH AND WILDLIFE AGENCY REPRESENTATIVES</w:t>
      </w:r>
    </w:p>
    <w:p w:rsidR="00000000" w:rsidDel="00000000" w:rsidP="00000000" w:rsidRDefault="00000000" w:rsidRPr="00000000" w14:paraId="00000003">
      <w:pPr>
        <w:pStyle w:val="Heading2"/>
        <w:spacing w:line="276" w:lineRule="auto"/>
        <w:rPr>
          <w:i w:val="1"/>
        </w:rPr>
      </w:pPr>
      <w:bookmarkStart w:colFirst="0" w:colLast="0" w:name="_pcrjmu6lqvpj" w:id="2"/>
      <w:bookmarkEnd w:id="2"/>
      <w:r w:rsidDel="00000000" w:rsidR="00000000" w:rsidRPr="00000000">
        <w:rPr>
          <w:i w:val="1"/>
          <w:rtl w:val="0"/>
        </w:rPr>
        <w:t xml:space="preserve">South Carolina Department of Natural Resources Representatives</w:t>
      </w:r>
    </w:p>
    <w:p w:rsidR="00000000" w:rsidDel="00000000" w:rsidP="00000000" w:rsidRDefault="00000000" w:rsidRPr="00000000" w14:paraId="0000000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Anna Smith, South Carolina Department of Natural Resources</w:t>
      </w:r>
    </w:p>
    <w:p w:rsidR="00000000" w:rsidDel="00000000" w:rsidP="00000000" w:rsidRDefault="00000000" w:rsidRPr="00000000" w14:paraId="0000000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Amanda Stroud, South Carolina Department of Natural Resources</w:t>
      </w:r>
      <w:r w:rsidDel="00000000" w:rsidR="00000000" w:rsidRPr="00000000">
        <w:rPr>
          <w:rtl w:val="0"/>
        </w:rPr>
      </w:r>
    </w:p>
    <w:p w:rsidR="00000000" w:rsidDel="00000000" w:rsidP="00000000" w:rsidRDefault="00000000" w:rsidRPr="00000000" w14:paraId="00000006">
      <w:pPr>
        <w:pStyle w:val="Heading2"/>
        <w:rPr>
          <w:i w:val="1"/>
        </w:rPr>
      </w:pPr>
      <w:bookmarkStart w:colFirst="0" w:colLast="0" w:name="_3znysh7" w:id="3"/>
      <w:bookmarkEnd w:id="3"/>
      <w:r w:rsidDel="00000000" w:rsidR="00000000" w:rsidRPr="00000000">
        <w:rPr>
          <w:i w:val="1"/>
          <w:rtl w:val="0"/>
        </w:rPr>
        <w:t xml:space="preserve">Executive Committee</w:t>
      </w:r>
    </w:p>
    <w:p w:rsidR="00000000" w:rsidDel="00000000" w:rsidP="00000000" w:rsidRDefault="00000000" w:rsidRPr="00000000" w14:paraId="0000000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Shelly Plante, Texas Parks and Wildlife Department</w:t>
      </w:r>
    </w:p>
    <w:p w:rsidR="00000000" w:rsidDel="00000000" w:rsidP="00000000" w:rsidRDefault="00000000" w:rsidRPr="00000000" w14:paraId="0000000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Anne Glick, Florida Fish and Wildlife Conservation Commission</w:t>
      </w:r>
    </w:p>
    <w:p w:rsidR="00000000" w:rsidDel="00000000" w:rsidP="00000000" w:rsidRDefault="00000000" w:rsidRPr="00000000" w14:paraId="00000009">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Jerrie Lindsey, Florida Fish and Wildlife Conservation Commission</w:t>
      </w:r>
    </w:p>
    <w:p w:rsidR="00000000" w:rsidDel="00000000" w:rsidP="00000000" w:rsidRDefault="00000000" w:rsidRPr="00000000" w14:paraId="0000000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Deniz Aygen, Idaho Department of Fish and Game</w:t>
      </w:r>
    </w:p>
    <w:p w:rsidR="00000000" w:rsidDel="00000000" w:rsidP="00000000" w:rsidRDefault="00000000" w:rsidRPr="00000000" w14:paraId="0000000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Scott Anderson, North Carolina Wildlife Resources Commission</w:t>
      </w:r>
    </w:p>
    <w:p w:rsidR="00000000" w:rsidDel="00000000" w:rsidP="00000000" w:rsidRDefault="00000000" w:rsidRPr="00000000" w14:paraId="0000000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Brian Moyer, Virginia Department of Wildlife Resources</w:t>
      </w:r>
    </w:p>
    <w:p w:rsidR="00000000" w:rsidDel="00000000" w:rsidP="00000000" w:rsidRDefault="00000000" w:rsidRPr="00000000" w14:paraId="0000000D">
      <w:pPr>
        <w:pStyle w:val="Heading2"/>
        <w:rPr>
          <w:i w:val="1"/>
        </w:rPr>
      </w:pPr>
      <w:bookmarkStart w:colFirst="0" w:colLast="0" w:name="_2et92p0" w:id="4"/>
      <w:bookmarkEnd w:id="4"/>
      <w:r w:rsidDel="00000000" w:rsidR="00000000" w:rsidRPr="00000000">
        <w:rPr>
          <w:i w:val="1"/>
          <w:rtl w:val="0"/>
        </w:rPr>
        <w:t xml:space="preserve">Steering Committee</w:t>
      </w:r>
    </w:p>
    <w:p w:rsidR="00000000" w:rsidDel="00000000" w:rsidP="00000000" w:rsidRDefault="00000000" w:rsidRPr="00000000" w14:paraId="0000000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Kirsten Bartlow, Arkansas Game and Fish Commission</w:t>
      </w:r>
    </w:p>
    <w:p w:rsidR="00000000" w:rsidDel="00000000" w:rsidP="00000000" w:rsidRDefault="00000000" w:rsidRPr="00000000" w14:paraId="0000000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Mary McCormac, Colorado Parks and Wildlife</w:t>
      </w:r>
    </w:p>
    <w:p w:rsidR="00000000" w:rsidDel="00000000" w:rsidP="00000000" w:rsidRDefault="00000000" w:rsidRPr="00000000" w14:paraId="0000001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Rick Lavender, Georgia Department of Natural Resources</w:t>
      </w:r>
    </w:p>
    <w:p w:rsidR="00000000" w:rsidDel="00000000" w:rsidP="00000000" w:rsidRDefault="00000000" w:rsidRPr="00000000" w14:paraId="0000001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Chris Berens, Kansas Department of Wildlife and Parks</w:t>
      </w:r>
    </w:p>
    <w:p w:rsidR="00000000" w:rsidDel="00000000" w:rsidP="00000000" w:rsidRDefault="00000000" w:rsidRPr="00000000" w14:paraId="0000001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Elizabeth Mabee, Indiana Department of Natural Resources</w:t>
      </w:r>
    </w:p>
    <w:p w:rsidR="00000000" w:rsidDel="00000000" w:rsidP="00000000" w:rsidRDefault="00000000" w:rsidRPr="00000000" w14:paraId="0000001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Cynthia Osmundson, Minnesota Department of Natural Resources</w:t>
      </w:r>
    </w:p>
    <w:p w:rsidR="00000000" w:rsidDel="00000000" w:rsidP="00000000" w:rsidRDefault="00000000" w:rsidRPr="00000000" w14:paraId="0000001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Lori Naumann, Minnesota Department of Natural Resources</w:t>
      </w:r>
    </w:p>
    <w:p w:rsidR="00000000" w:rsidDel="00000000" w:rsidP="00000000" w:rsidRDefault="00000000" w:rsidRPr="00000000" w14:paraId="0000001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Jessica Hoey, Missouri Department of Conservation</w:t>
      </w:r>
    </w:p>
    <w:p w:rsidR="00000000" w:rsidDel="00000000" w:rsidP="00000000" w:rsidRDefault="00000000" w:rsidRPr="00000000" w14:paraId="0000001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Virginia Seamster, New Mexico Department of Game and Fish</w:t>
      </w:r>
    </w:p>
    <w:p w:rsidR="00000000" w:rsidDel="00000000" w:rsidP="00000000" w:rsidRDefault="00000000" w:rsidRPr="00000000" w14:paraId="0000001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Carrie Ruhlman, North Carolina Wildlife Resources Commission</w:t>
      </w:r>
    </w:p>
    <w:p w:rsidR="00000000" w:rsidDel="00000000" w:rsidP="00000000" w:rsidRDefault="00000000" w:rsidRPr="00000000" w14:paraId="0000001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Cristina Watkins, North Carolina Wildlife Resources Commission</w:t>
      </w:r>
    </w:p>
    <w:p w:rsidR="00000000" w:rsidDel="00000000" w:rsidP="00000000" w:rsidRDefault="00000000" w:rsidRPr="00000000" w14:paraId="00000019">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Kathryn Jewell, North Carolina Wildlife Resources Commission</w:t>
      </w:r>
    </w:p>
    <w:p w:rsidR="00000000" w:rsidDel="00000000" w:rsidP="00000000" w:rsidRDefault="00000000" w:rsidRPr="00000000" w14:paraId="0000001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Anna Smith, South Carolina Department of Natural Resources</w:t>
      </w:r>
    </w:p>
    <w:p w:rsidR="00000000" w:rsidDel="00000000" w:rsidP="00000000" w:rsidRDefault="00000000" w:rsidRPr="00000000" w14:paraId="0000001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Faren Wolter, formerly of South Dakota Department of Game, Fish, and Parks</w:t>
      </w:r>
    </w:p>
    <w:p w:rsidR="00000000" w:rsidDel="00000000" w:rsidP="00000000" w:rsidRDefault="00000000" w:rsidRPr="00000000" w14:paraId="0000001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Matt Bartley, Utah Division of Wildlife Resources</w:t>
      </w:r>
    </w:p>
    <w:p w:rsidR="00000000" w:rsidDel="00000000" w:rsidP="00000000" w:rsidRDefault="00000000" w:rsidRPr="00000000" w14:paraId="0000001D">
      <w:pPr>
        <w:rPr/>
      </w:pPr>
      <w:r w:rsidDel="00000000" w:rsidR="00000000" w:rsidRPr="00000000">
        <w:rPr>
          <w:rFonts w:ascii="Calibri" w:cs="Calibri" w:eastAsia="Calibri" w:hAnsi="Calibri"/>
          <w:sz w:val="24"/>
          <w:szCs w:val="24"/>
          <w:rtl w:val="0"/>
        </w:rPr>
        <w:t xml:space="preserve">Kenny Johnson, Utah Division of Wildlife Resources</w:t>
      </w: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pStyle w:val="Heading2"/>
        <w:rPr>
          <w:i w:val="1"/>
        </w:rPr>
      </w:pPr>
      <w:bookmarkStart w:colFirst="0" w:colLast="0" w:name="_tyjcwt" w:id="5"/>
      <w:bookmarkEnd w:id="5"/>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2"/>
        <w:rPr>
          <w:i w:val="1"/>
        </w:rPr>
      </w:pPr>
      <w:bookmarkStart w:colFirst="0" w:colLast="0" w:name="_3dy6vkm" w:id="6"/>
      <w:bookmarkEnd w:id="6"/>
      <w:r w:rsidDel="00000000" w:rsidR="00000000" w:rsidRPr="00000000">
        <w:rPr>
          <w:i w:val="1"/>
          <w:rtl w:val="0"/>
        </w:rPr>
        <w:t xml:space="preserve">Acknowledgements</w:t>
      </w:r>
    </w:p>
    <w:p w:rsidR="00000000" w:rsidDel="00000000" w:rsidP="00000000" w:rsidRDefault="00000000" w:rsidRPr="00000000" w14:paraId="0000002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This state report is part of a larger project funded by the U.S. Fish and Wildlife Service’s Multistate Conservation Grant Program (grant # F21AP00617-00), which is jointly managed by the Association of Fish and Wildlife Agencies and the Service’s Wildlife and Sport Fish Restoration Program. This state-level survey sampling, analysis, and report was funded by the South Carolina Department of Natural Resources. </w:t>
      </w:r>
    </w:p>
    <w:p w:rsidR="00000000" w:rsidDel="00000000" w:rsidP="00000000" w:rsidRDefault="00000000" w:rsidRPr="00000000" w14:paraId="0000002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thank the 2022 Wildlife Viewing and Nature Tourism Academy in-person and virtual attendees for their participation in the Recommendations Workshop. We thank Patricia Allen for coordination with the Association of Fish and Wildlife Agencies and the U.S. Fish and Wildlife Service. We thank Dr. Jessica Barnes, Kelsey Jennings, and Dr. Willanda Chaves for their contributions to the development of the survey and the regional report that was the foundation for this state report. We also thank Morgan Karns and Jessica Willebeek-LeMair for their assistance with tables and editing. </w:t>
      </w:r>
    </w:p>
    <w:p w:rsidR="00000000" w:rsidDel="00000000" w:rsidP="00000000" w:rsidRDefault="00000000" w:rsidRPr="00000000" w14:paraId="0000002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Note that significant portions of the regional report (Sinkular et al. 2022), in particular in the background and methods, are replicated verbatim in this report. We do so with permission from all of the regional report authors. In addition, the state reports for this project all use a similar template.</w:t>
      </w:r>
    </w:p>
    <w:p w:rsidR="00000000" w:rsidDel="00000000" w:rsidP="00000000" w:rsidRDefault="00000000" w:rsidRPr="00000000" w14:paraId="00000026">
      <w:pPr>
        <w:pStyle w:val="Heading2"/>
        <w:rPr>
          <w:i w:val="1"/>
        </w:rPr>
      </w:pPr>
      <w:bookmarkStart w:colFirst="0" w:colLast="0" w:name="_1t3h5sf" w:id="7"/>
      <w:bookmarkEnd w:id="7"/>
      <w:r w:rsidDel="00000000" w:rsidR="00000000" w:rsidRPr="00000000">
        <w:rPr>
          <w:i w:val="1"/>
          <w:rtl w:val="0"/>
        </w:rPr>
        <w:t xml:space="preserve">Suggested Citation</w:t>
      </w:r>
    </w:p>
    <w:p w:rsidR="00000000" w:rsidDel="00000000" w:rsidP="00000000" w:rsidRDefault="00000000" w:rsidRPr="00000000" w14:paraId="00000027">
      <w:pPr>
        <w:rPr>
          <w:rFonts w:ascii="Calibri" w:cs="Calibri" w:eastAsia="Calibri" w:hAnsi="Calibri"/>
          <w:color w:val="ff0000"/>
          <w:sz w:val="24"/>
          <w:szCs w:val="24"/>
        </w:rPr>
      </w:pPr>
      <w:r w:rsidDel="00000000" w:rsidR="00000000" w:rsidRPr="00000000">
        <w:rPr>
          <w:rFonts w:ascii="Calibri" w:cs="Calibri" w:eastAsia="Calibri" w:hAnsi="Calibri"/>
          <w:sz w:val="24"/>
          <w:szCs w:val="24"/>
          <w:rtl w:val="0"/>
        </w:rPr>
        <w:t xml:space="preserve">Pototsky, P.C., Sinkular, E.N., &amp; Dayer, A.A. 2022. South Carolina Results of the Wildlife Viewer Survey: Enhancing Relevancy and Engaging Support from a Broader Constituency. Virginia Tech: Blacksburg, Virginia. </w:t>
      </w:r>
      <w:r w:rsidDel="00000000" w:rsidR="00000000" w:rsidRPr="00000000">
        <w:rPr>
          <w:rtl w:val="0"/>
        </w:rPr>
      </w:r>
    </w:p>
    <w:p w:rsidR="00000000" w:rsidDel="00000000" w:rsidP="00000000" w:rsidRDefault="00000000" w:rsidRPr="00000000" w14:paraId="00000028">
      <w:pPr>
        <w:rPr>
          <w:highlight w:val="yellow"/>
        </w:rPr>
      </w:pPr>
      <w:r w:rsidDel="00000000" w:rsidR="00000000" w:rsidRPr="00000000">
        <w:rPr>
          <w:rtl w:val="0"/>
        </w:rPr>
      </w:r>
    </w:p>
    <w:p w:rsidR="00000000" w:rsidDel="00000000" w:rsidP="00000000" w:rsidRDefault="00000000" w:rsidRPr="00000000" w14:paraId="00000029">
      <w:pPr>
        <w:pStyle w:val="Heading1"/>
        <w:rPr/>
      </w:pPr>
      <w:bookmarkStart w:colFirst="0" w:colLast="0" w:name="_4d34og8" w:id="8"/>
      <w:bookmarkEnd w:id="8"/>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rPr/>
      </w:pPr>
      <w:bookmarkStart w:colFirst="0" w:colLast="0" w:name="_2s8eyo1" w:id="9"/>
      <w:bookmarkEnd w:id="9"/>
      <w:r w:rsidDel="00000000" w:rsidR="00000000" w:rsidRPr="00000000">
        <w:rPr>
          <w:rtl w:val="0"/>
        </w:rPr>
        <w:t xml:space="preserve">EXECUTIVE SUMMARY</w:t>
      </w:r>
    </w:p>
    <w:p w:rsidR="00000000" w:rsidDel="00000000" w:rsidP="00000000" w:rsidRDefault="00000000" w:rsidRPr="00000000" w14:paraId="0000002B">
      <w:pPr>
        <w:pStyle w:val="Heading2"/>
        <w:rPr/>
      </w:pPr>
      <w:bookmarkStart w:colFirst="0" w:colLast="0" w:name="_17dp8vu" w:id="10"/>
      <w:bookmarkEnd w:id="10"/>
      <w:r w:rsidDel="00000000" w:rsidR="00000000" w:rsidRPr="00000000">
        <w:rPr>
          <w:rtl w:val="0"/>
        </w:rPr>
        <w:t xml:space="preserve">Background </w:t>
      </w:r>
    </w:p>
    <w:p w:rsidR="00000000" w:rsidDel="00000000" w:rsidP="00000000" w:rsidRDefault="00000000" w:rsidRPr="00000000" w14:paraId="0000002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viewing (closely observing, photographing, or feeding wildlife, maintaining plantings or natural areas for the benefit of wildlife, or taking trips to parks or other natural areas to feed, photograph, or observe wildlife) is one of the fastest growing wildlife-related recreation activities in the United States (U.S. Fish and Wildlife Service, 2018). As participation in wildlife viewing continues to grow, so do questions about the characteristics of wildlife viewers and their perceptions of state agencies. </w:t>
      </w:r>
    </w:p>
    <w:p w:rsidR="00000000" w:rsidDel="00000000" w:rsidP="00000000" w:rsidRDefault="00000000" w:rsidRPr="00000000" w14:paraId="0000002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Historically, state fish and wildlife agencies (hereafter, state agencies) have depended on hunters and anglers to fund the agencies’ conservation efforts, through a system known as the North American Model of Conservation (Price Tack et al., 2018). In this system, state agencies rely heavily on funds derived from sales taxes on certain sporting equipment and receipts from licenses and permits purchased by hunters, anglers, and trappers to support their operations. In recent years, national surveys show a plateau or decline in participation in hunting and angling, while participation in wildlife viewing continues to rapidly grow (U.S. DOI et al., 2016). However, many viewers do not contribute directly to supporting the state agencies responsible for ensuring the sustainability of resources on which their recreational activities depend. </w:t>
      </w:r>
    </w:p>
    <w:p w:rsidR="00000000" w:rsidDel="00000000" w:rsidP="00000000" w:rsidRDefault="00000000" w:rsidRPr="00000000" w14:paraId="0000002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the number of viewers continues to rise, it is increasingly important that state agencies understand who these wildlife viewers are and their perspectives on and expectations of state agencies and wildlife conservation. Wildlife viewers have the potential to significantly aid state agencies in achieving their conservation goals (AFWA &amp; WMI, 2019) through financial contributions and a range of behaviors. This study of wildlife viewers in South Carolina, one of 15 states that participated in state-level surveying, represents a key step in implementing the strategies outlined in the Fish and Wildlife Relevancy Roadmap (AFWA &amp; WMI, 2019) by providing the South Carolina Department of Natural Resources (hereafter, SCDNR) with information and tools to connect with a broader constituency of wildlife viewers. </w:t>
      </w:r>
    </w:p>
    <w:p w:rsidR="00000000" w:rsidDel="00000000" w:rsidP="00000000" w:rsidRDefault="00000000" w:rsidRPr="00000000" w14:paraId="00000031">
      <w:pPr>
        <w:pStyle w:val="Heading2"/>
        <w:rPr/>
      </w:pPr>
      <w:bookmarkStart w:colFirst="0" w:colLast="0" w:name="_3rdcrjn" w:id="11"/>
      <w:bookmarkEnd w:id="11"/>
      <w:r w:rsidDel="00000000" w:rsidR="00000000" w:rsidRPr="00000000">
        <w:rPr>
          <w:rtl w:val="0"/>
        </w:rPr>
        <w:t xml:space="preserve">Methods</w:t>
      </w:r>
    </w:p>
    <w:p w:rsidR="00000000" w:rsidDel="00000000" w:rsidP="00000000" w:rsidRDefault="00000000" w:rsidRPr="00000000" w14:paraId="00000032">
      <w:pPr>
        <w:rPr>
          <w:rFonts w:ascii="Source Sans Pro" w:cs="Source Sans Pro" w:eastAsia="Source Sans Pro" w:hAnsi="Source Sans Pro"/>
          <w:b w:val="1"/>
          <w:i w:val="1"/>
        </w:rPr>
      </w:pPr>
      <w:r w:rsidDel="00000000" w:rsidR="00000000" w:rsidRPr="00000000">
        <w:rPr>
          <w:rFonts w:ascii="Calibri" w:cs="Calibri" w:eastAsia="Calibri" w:hAnsi="Calibri"/>
          <w:sz w:val="24"/>
          <w:szCs w:val="24"/>
          <w:rtl w:val="0"/>
        </w:rPr>
        <w:t xml:space="preserve">To understand wildlife viewers, our Virginia Tech research team collaborated with the Association of Fish and Wildlife Agencies’ (AFWA) Wildlife Viewing and Nature Tourism Working Group (WVNTG) to conduct a multi-state survey of wildlife viewers (i.e., the Wildlife Viewer Survey) in 2021, with additional sampling at the state level in 15 states. A Steering and Executive Committee, which consisted of members of the WVNTG and other state agency representatives, worked closely with us throughout the duration of this project. We also contracted with Qualtrics, a commercial panel survey company, to conduct an online survey of wildlife viewers in South Carolina, which was administered from October 29-December 15, 2021. Survey respondents were compensated by Qualtrics for their participation in the study. For the 15 states with additional sampling, the survey was adapted to be most applicable to each state. All survey respondents resided in South Carolina for most of the year, were over the age of 18, and reported participating in wildlife viewing (defined as closely observing, photographing, or feeding wildlife, maintaining plantings or habitat for the benefit of wildlife, or taking trips to parks or other natural areas with the purpose of observing, feeding, or photographing wildlife) in the past five years. </w:t>
      </w:r>
      <w:r w:rsidDel="00000000" w:rsidR="00000000" w:rsidRPr="00000000">
        <w:rPr>
          <w:rtl w:val="0"/>
        </w:rPr>
      </w:r>
    </w:p>
    <w:p w:rsidR="00000000" w:rsidDel="00000000" w:rsidP="00000000" w:rsidRDefault="00000000" w:rsidRPr="00000000" w14:paraId="00000033">
      <w:pPr>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3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survey questionnaire was informed by the Multi-State Steering and Executive Committees, state agency representatives, and findings from a variety of surveys, including the Virginia Wildlife Recreation Study Report (Grooms et al., 2020), National Survey of Fishing, Hunting, and Wildlife-Associated Recreation (hereafter, ​​National Survey of Wildlife Recreation; U.S. DOI et al., 2016), and a survey conducted by the North American Waterfowl Management Plan (NAWMP) Human Dimensions Working Group (NAWMP, 2021). Respondents answered questions about their wildlife viewing behaviors, identities, preferences, and experience with their state agencies.</w:t>
      </w:r>
    </w:p>
    <w:p w:rsidR="00000000" w:rsidDel="00000000" w:rsidP="00000000" w:rsidRDefault="00000000" w:rsidRPr="00000000" w14:paraId="0000003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When conducted with appropriate methodological decisions, panel surveys have been shown to be a valuable tool to conduct online social science research (Wardropper et al., 2021). To ensure high-quality responses and reduce bias, we incorporated numerous attention check questions and minimum time limits in this survey. We also set demographic quotas for age, gender, and education level for survey respondents based on findings from the 2016 National Survey of Wildlife Recreation in an effort to achieve a survey sample that is representative of the wildlife viewing population across South Carolina in terms of age, education level, and gender (U.S. DOI et al., 2016). For this report, we analyzed survey responses by comparing “consumptive viewers” (those who participated in hunting and/or angling–including catch and release–in the past five years) and “nonconsumptive viewers” (those who did not participate in these other recreational activities). Categorizing respondents in this way does involve a number of assumptions; managers and researchers alike historically classified activities such as wildlife viewing as “nonconsumptive” (activities in which participants do not remove resources), and referred to hunters, anglers, and trappers as “consumptive” (activities which do remove resources; Vaske &amp; Roemer, 2013). However, there are numerous negative impacts of nonconsumptive recreation on wildlife, including mortality, calling into question the “no impact” characteristics of wildlife viewing, while some consumptive recreationists do not remove wildlife (i.e., catch and release fishing; Steven et al., 2011; Tremblay, 2001). Still, we chose to compare consumptive and nonconsumptive viewers’ responses throughout the report because of the focus of this project on expanding relevancy to a broader constituency for state agencies, particularly for those wildlife viewers who are not already engaged in hunting and angling (two activities traditionally managed by state agencies). Analysis consisted of chi-square or t-tests conducted in the Statistical Package for Social Science (SPSS). </w:t>
      </w:r>
    </w:p>
    <w:p w:rsidR="00000000" w:rsidDel="00000000" w:rsidP="00000000" w:rsidRDefault="00000000" w:rsidRPr="00000000" w14:paraId="00000037">
      <w:pPr>
        <w:pStyle w:val="Heading2"/>
        <w:rPr/>
      </w:pPr>
      <w:bookmarkStart w:colFirst="0" w:colLast="0" w:name="_26in1rg" w:id="12"/>
      <w:bookmarkEnd w:id="12"/>
      <w:r w:rsidDel="00000000" w:rsidR="00000000" w:rsidRPr="00000000">
        <w:rPr>
          <w:rtl w:val="0"/>
        </w:rPr>
        <w:t xml:space="preserve">Findings</w:t>
      </w:r>
    </w:p>
    <w:p w:rsidR="00000000" w:rsidDel="00000000" w:rsidP="00000000" w:rsidRDefault="00000000" w:rsidRPr="00000000" w14:paraId="0000003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the following subsections, we review findings for the state of South Carolina, which consisted of a statewide descriptive analysis and a consumptive versus nonconsumptive comparative analysis based on 1,007 completed survey responses.</w:t>
      </w:r>
      <w:r w:rsidDel="00000000" w:rsidR="00000000" w:rsidRPr="00000000">
        <w:rPr>
          <w:rFonts w:ascii="Calibri" w:cs="Calibri" w:eastAsia="Calibri" w:hAnsi="Calibri"/>
          <w:sz w:val="24"/>
          <w:szCs w:val="24"/>
          <w:rtl w:val="0"/>
        </w:rPr>
        <w:t xml:space="preserve"> Our survey examined demographics, behaviors, frequency, and preferences of viewing activities of wildlife viewers in South Carolina. We also examined South Carolina wildlife viewers’ current relationships with and preferences for support from SCDNR. A little more than half of our survey respondents were consumptive viewers and slightly less than half were nonconsumptive viewers. Overall, we found that consumptive and nonconsumptive viewers are distinctive groups; consumptive and nonconsumptive viewers have different preferences, behaviors, and levels of participation in wildlife viewing. In addition, we identified three demographic differences between consumptive and nonconsumptive viewers: age, gender, and residential location. Generally, we can define consumptive viewers as more active, involved, and specialized than nonconsumptive viewers; consumptive viewers participate in wildlife viewing more, spend more on wildlife viewing, and are more broadly active in wildlife viewing and outdoor recreation. We also found that consumptive viewers tended to have higher levels of experience with, familiarity with, and financial contributions (past, present, and future) to SCDNR than nonconsumptive viewers. </w:t>
      </w:r>
      <w:r w:rsidDel="00000000" w:rsidR="00000000" w:rsidRPr="00000000">
        <w:rPr>
          <w:rtl w:val="0"/>
        </w:rPr>
      </w:r>
    </w:p>
    <w:p w:rsidR="00000000" w:rsidDel="00000000" w:rsidP="00000000" w:rsidRDefault="00000000" w:rsidRPr="00000000" w14:paraId="00000039">
      <w:pPr>
        <w:pStyle w:val="Heading3"/>
        <w:rPr/>
      </w:pPr>
      <w:bookmarkStart w:colFirst="0" w:colLast="0" w:name="_lnxbz9" w:id="13"/>
      <w:bookmarkEnd w:id="13"/>
      <w:r w:rsidDel="00000000" w:rsidR="00000000" w:rsidRPr="00000000">
        <w:rPr>
          <w:rtl w:val="0"/>
        </w:rPr>
        <w:t xml:space="preserve">Wildlife viewer demographics </w:t>
      </w:r>
    </w:p>
    <w:p w:rsidR="00000000" w:rsidDel="00000000" w:rsidP="00000000" w:rsidRDefault="00000000" w:rsidRPr="00000000" w14:paraId="0000003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Over t</w:t>
      </w:r>
      <w:r w:rsidDel="00000000" w:rsidR="00000000" w:rsidRPr="00000000">
        <w:rPr>
          <w:rFonts w:ascii="Calibri" w:cs="Calibri" w:eastAsia="Calibri" w:hAnsi="Calibri"/>
          <w:sz w:val="24"/>
          <w:szCs w:val="24"/>
          <w:rtl w:val="0"/>
        </w:rPr>
        <w:t xml:space="preserve">hree-quarters of all respondents identified as solely White, and about one-fifth identified with another race or ethnicity, or some combination. Just under half of our respondents reported a total household income of</w:t>
      </w:r>
      <w:r w:rsidDel="00000000" w:rsidR="00000000" w:rsidRPr="00000000">
        <w:rPr>
          <w:rFonts w:ascii="Calibri" w:cs="Calibri" w:eastAsia="Calibri" w:hAnsi="Calibri"/>
          <w:sz w:val="24"/>
          <w:szCs w:val="24"/>
          <w:rtl w:val="0"/>
        </w:rPr>
        <w:t xml:space="preserve"> under</w:t>
      </w:r>
      <w:r w:rsidDel="00000000" w:rsidR="00000000" w:rsidRPr="00000000">
        <w:rPr>
          <w:rFonts w:ascii="Calibri" w:cs="Calibri" w:eastAsia="Calibri" w:hAnsi="Calibri"/>
          <w:sz w:val="24"/>
          <w:szCs w:val="24"/>
          <w:rtl w:val="0"/>
        </w:rPr>
        <w:t xml:space="preserve"> $50,000. Approximately 23% of wildlife viewers surveyed lived in a major city, 30% reported living in a small city, and 23% reported living in a rural area or small town. </w:t>
      </w:r>
      <w:r w:rsidDel="00000000" w:rsidR="00000000" w:rsidRPr="00000000">
        <w:rPr>
          <w:rtl w:val="0"/>
        </w:rPr>
      </w:r>
    </w:p>
    <w:p w:rsidR="00000000" w:rsidDel="00000000" w:rsidP="00000000" w:rsidRDefault="00000000" w:rsidRPr="00000000" w14:paraId="0000003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C">
      <w:pPr>
        <w:pStyle w:val="Heading4"/>
        <w:spacing w:after="0" w:before="0" w:lineRule="auto"/>
        <w:ind w:firstLine="720"/>
        <w:rPr>
          <w:b w:val="1"/>
          <w:i w:val="0"/>
        </w:rPr>
      </w:pPr>
      <w:bookmarkStart w:colFirst="0" w:colLast="0" w:name="_35nkun2" w:id="14"/>
      <w:bookmarkEnd w:id="14"/>
      <w:r w:rsidDel="00000000" w:rsidR="00000000" w:rsidRPr="00000000">
        <w:rPr>
          <w:b w:val="1"/>
          <w:i w:val="0"/>
          <w:rtl w:val="0"/>
        </w:rPr>
        <w:t xml:space="preserve">Consumptive and nonconsumptive viewer comparisons</w:t>
      </w:r>
    </w:p>
    <w:p w:rsidR="00000000" w:rsidDel="00000000" w:rsidP="00000000" w:rsidRDefault="00000000" w:rsidRPr="00000000" w14:paraId="0000003D">
      <w:pPr>
        <w:rPr>
          <w:rFonts w:ascii="Calibri" w:cs="Calibri" w:eastAsia="Calibri" w:hAnsi="Calibri"/>
          <w:sz w:val="24"/>
          <w:szCs w:val="24"/>
          <w:u w:val="single"/>
        </w:rPr>
      </w:pPr>
      <w:r w:rsidDel="00000000" w:rsidR="00000000" w:rsidRPr="00000000">
        <w:rPr>
          <w:rtl w:val="0"/>
        </w:rPr>
      </w:r>
    </w:p>
    <w:p w:rsidR="00000000" w:rsidDel="00000000" w:rsidP="00000000" w:rsidRDefault="00000000" w:rsidRPr="00000000" w14:paraId="0000003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found no differences in the demographic characteristics of consumptive and nonconsumptive viewers in terms of ethnoracial identity, household income, or education level; however, we did find that consumptive viewers were significantly younger than nonconsumptive viewers. In addition, when analyzing binary gender identity (due to sample size, only binary identity could be evaluated), more consumptive wildlife viewers identified as men and more nonconsumptive wildlife viewers identified as women.</w:t>
      </w:r>
      <w:r w:rsidDel="00000000" w:rsidR="00000000" w:rsidRPr="00000000">
        <w:rPr>
          <w:rFonts w:ascii="Calibri" w:cs="Calibri" w:eastAsia="Calibri" w:hAnsi="Calibri"/>
          <w:sz w:val="24"/>
          <w:szCs w:val="24"/>
          <w:rtl w:val="0"/>
        </w:rPr>
        <w:t xml:space="preserve"> Finally, we found that there was a difference in the residential location of consumptive and nonconsumptive wildlife viewers, with a higher percentage of nonconsumptive viewers reporting that they reside in small cities.</w:t>
      </w:r>
    </w:p>
    <w:p w:rsidR="00000000" w:rsidDel="00000000" w:rsidP="00000000" w:rsidRDefault="00000000" w:rsidRPr="00000000" w14:paraId="0000003F">
      <w:pPr>
        <w:pStyle w:val="Heading3"/>
        <w:rPr>
          <w:sz w:val="26"/>
          <w:szCs w:val="26"/>
        </w:rPr>
      </w:pPr>
      <w:bookmarkStart w:colFirst="0" w:colLast="0" w:name="_1ksv4uv" w:id="15"/>
      <w:bookmarkEnd w:id="15"/>
      <w:r w:rsidDel="00000000" w:rsidR="00000000" w:rsidRPr="00000000">
        <w:rPr>
          <w:rtl w:val="0"/>
        </w:rPr>
        <w:t xml:space="preserve">Wildlife viewing behaviors </w:t>
      </w:r>
      <w:r w:rsidDel="00000000" w:rsidR="00000000" w:rsidRPr="00000000">
        <w:rPr>
          <w:rtl w:val="0"/>
        </w:rPr>
      </w:r>
    </w:p>
    <w:p w:rsidR="00000000" w:rsidDel="00000000" w:rsidP="00000000" w:rsidRDefault="00000000" w:rsidRPr="00000000" w14:paraId="00000040">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41">
      <w:pPr>
        <w:pStyle w:val="Heading4"/>
        <w:spacing w:after="0" w:before="0" w:lineRule="auto"/>
        <w:ind w:firstLine="720"/>
        <w:rPr>
          <w:b w:val="1"/>
          <w:i w:val="0"/>
        </w:rPr>
      </w:pPr>
      <w:bookmarkStart w:colFirst="0" w:colLast="0" w:name="_44sinio" w:id="16"/>
      <w:bookmarkEnd w:id="16"/>
      <w:r w:rsidDel="00000000" w:rsidR="00000000" w:rsidRPr="00000000">
        <w:rPr>
          <w:b w:val="1"/>
          <w:i w:val="0"/>
          <w:rtl w:val="0"/>
        </w:rPr>
        <w:t xml:space="preserve">Viewing interests and activities</w:t>
      </w:r>
    </w:p>
    <w:p w:rsidR="00000000" w:rsidDel="00000000" w:rsidP="00000000" w:rsidRDefault="00000000" w:rsidRPr="00000000" w14:paraId="0000004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viewers most commonly participated in wildlife viewing by visiting parks and natural areas with the purpose of observing, feeding, or photographing wildlife.</w:t>
      </w:r>
      <w:r w:rsidDel="00000000" w:rsidR="00000000" w:rsidRPr="00000000">
        <w:rPr>
          <w:rFonts w:ascii="Calibri" w:cs="Calibri" w:eastAsia="Calibri" w:hAnsi="Calibri"/>
          <w:sz w:val="24"/>
          <w:szCs w:val="24"/>
          <w:rtl w:val="0"/>
        </w:rPr>
        <w:t xml:space="preserve"> Around 70-80% of wildlife viewers were interested in viewing land mammals and birds. In addition to visiting parks, other state-managed areas (such as state parks, forests, boat landings, fishing areas, conservation areas, or Wildlife Management Areas), and locally-managed areas (such as city or county parks, trails, or open spaces) to view wildlife, most wildlife viewers participated in viewing at their own home. </w:t>
      </w:r>
      <w:r w:rsidDel="00000000" w:rsidR="00000000" w:rsidRPr="00000000">
        <w:rPr>
          <w:rFonts w:ascii="Calibri" w:cs="Calibri" w:eastAsia="Calibri" w:hAnsi="Calibri"/>
          <w:sz w:val="24"/>
          <w:szCs w:val="24"/>
          <w:rtl w:val="0"/>
        </w:rPr>
        <w:t xml:space="preserve">In a typical year, </w:t>
      </w:r>
      <w:r w:rsidDel="00000000" w:rsidR="00000000" w:rsidRPr="00000000">
        <w:rPr>
          <w:rFonts w:ascii="Calibri" w:cs="Calibri" w:eastAsia="Calibri" w:hAnsi="Calibri"/>
          <w:sz w:val="24"/>
          <w:szCs w:val="24"/>
          <w:rtl w:val="0"/>
        </w:rPr>
        <w:t xml:space="preserve">over half</w:t>
      </w:r>
      <w:r w:rsidDel="00000000" w:rsidR="00000000" w:rsidRPr="00000000">
        <w:rPr>
          <w:rFonts w:ascii="Calibri" w:cs="Calibri" w:eastAsia="Calibri" w:hAnsi="Calibri"/>
          <w:sz w:val="24"/>
          <w:szCs w:val="24"/>
          <w:rtl w:val="0"/>
        </w:rPr>
        <w:t xml:space="preserve"> of survey respondents reported viewing for 30 days or more per year around their homes. </w:t>
      </w:r>
    </w:p>
    <w:p w:rsidR="00000000" w:rsidDel="00000000" w:rsidP="00000000" w:rsidRDefault="00000000" w:rsidRPr="00000000" w14:paraId="0000004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5">
      <w:pPr>
        <w:pStyle w:val="Heading4"/>
        <w:spacing w:after="0" w:before="0" w:lineRule="auto"/>
        <w:ind w:firstLine="720"/>
        <w:rPr>
          <w:b w:val="1"/>
          <w:i w:val="0"/>
        </w:rPr>
      </w:pPr>
      <w:bookmarkStart w:colFirst="0" w:colLast="0" w:name="_2jxsxqh" w:id="17"/>
      <w:bookmarkEnd w:id="17"/>
      <w:r w:rsidDel="00000000" w:rsidR="00000000" w:rsidRPr="00000000">
        <w:rPr>
          <w:b w:val="1"/>
          <w:i w:val="0"/>
          <w:rtl w:val="0"/>
        </w:rPr>
        <w:t xml:space="preserve">Impacts of the COVID-19 pandemic on wildlife viewing</w:t>
      </w:r>
    </w:p>
    <w:p w:rsidR="00000000" w:rsidDel="00000000" w:rsidP="00000000" w:rsidRDefault="00000000" w:rsidRPr="00000000" w14:paraId="0000004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Compared to a typical year, participation in wildlife viewing (i.e</w:t>
      </w:r>
      <w:r w:rsidDel="00000000" w:rsidR="00000000" w:rsidRPr="00000000">
        <w:rPr>
          <w:rFonts w:ascii="Calibri" w:cs="Calibri" w:eastAsia="Calibri" w:hAnsi="Calibri"/>
          <w:sz w:val="24"/>
          <w:szCs w:val="24"/>
          <w:rtl w:val="0"/>
        </w:rPr>
        <w:t xml:space="preserve">., the</w:t>
      </w:r>
      <w:r w:rsidDel="00000000" w:rsidR="00000000" w:rsidRPr="00000000">
        <w:rPr>
          <w:rFonts w:ascii="Calibri" w:cs="Calibri" w:eastAsia="Calibri" w:hAnsi="Calibri"/>
          <w:sz w:val="24"/>
          <w:szCs w:val="24"/>
          <w:rtl w:val="0"/>
        </w:rPr>
        <w:t xml:space="preserve"> number of days spent viewing) declined during the first year of the COVID-19 pandemic (March 2020-February 2021) for both around-the-home viewing (defined as within one mile of their home) and away-from-home viewing (both within South Carolina and outside of South Carolina). For the “upcoming year” (defined as fall 2021-fall 2022), wildlife viewers anticipated spending an amount of time viewing wildlife that was comparable to a typical year unaffected by the COVID-19 pandemic. </w:t>
      </w:r>
      <w:r w:rsidDel="00000000" w:rsidR="00000000" w:rsidRPr="00000000">
        <w:rPr>
          <w:rFonts w:ascii="Calibri" w:cs="Calibri" w:eastAsia="Calibri" w:hAnsi="Calibri"/>
          <w:sz w:val="24"/>
          <w:szCs w:val="24"/>
          <w:rtl w:val="0"/>
        </w:rPr>
        <w:t xml:space="preserve">We</w:t>
      </w:r>
      <w:r w:rsidDel="00000000" w:rsidR="00000000" w:rsidRPr="00000000">
        <w:rPr>
          <w:rFonts w:ascii="Calibri" w:cs="Calibri" w:eastAsia="Calibri" w:hAnsi="Calibri"/>
          <w:sz w:val="24"/>
          <w:szCs w:val="24"/>
          <w:rtl w:val="0"/>
        </w:rPr>
        <w:t xml:space="preserve"> also asked wildlife viewers how the COVID-19 pandemic impacted their overall participation in wildlife viewing and interpreted these findings using “R3” terminology (recruitment, retention, and reactivation) from the Outdoor Recreation Adoption Model. Around 60% of wildlife viewers were classified as “retained” meaning the pandemic had no impact on their overall participation in wildlife viewing—they were wildlife viewing prior to the COVID-19 pandemic, and continued wildlife viewing during the pandemic. Next, just over one-fifth of wildlife viewers had participated in wildlife viewing prior to the COVID-19 pandemic, but stopped during the pandemic. Over 10% of wildlife viewers were classified as “reactivated,” meaning that they had participated in wildlife viewing in the past, were not actively participating when the pandemic began, but resumed participation during or after March 2020. Finally, only around 7% of wildlife viewers were classified as “recruited”, meaning that they participated in viewing for the first time during the pandemic. </w:t>
      </w:r>
    </w:p>
    <w:p w:rsidR="00000000" w:rsidDel="00000000" w:rsidP="00000000" w:rsidRDefault="00000000" w:rsidRPr="00000000" w14:paraId="0000004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A">
      <w:pPr>
        <w:pStyle w:val="Heading4"/>
        <w:spacing w:after="0" w:before="0" w:lineRule="auto"/>
        <w:ind w:firstLine="720"/>
        <w:rPr>
          <w:b w:val="1"/>
          <w:i w:val="0"/>
        </w:rPr>
      </w:pPr>
      <w:bookmarkStart w:colFirst="0" w:colLast="0" w:name="_z337ya" w:id="18"/>
      <w:bookmarkEnd w:id="18"/>
      <w:r w:rsidDel="00000000" w:rsidR="00000000" w:rsidRPr="00000000">
        <w:rPr>
          <w:b w:val="1"/>
          <w:i w:val="0"/>
          <w:rtl w:val="0"/>
        </w:rPr>
        <w:t xml:space="preserve">Skill level and support </w:t>
      </w:r>
    </w:p>
    <w:p w:rsidR="00000000" w:rsidDel="00000000" w:rsidP="00000000" w:rsidRDefault="00000000" w:rsidRPr="00000000" w14:paraId="0000004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terms of expertise as a wildlife viewer, the majority of survey respondents self-identified as beginner, novice, or intermediate-level viewers rather than advanced or expert. About half of viewers reported having participated in wildlife viewing for roughly more than 20% of their lives. Over half of wildlife viewers own (or have rented or borrowed) specialized equipment for viewing in recent years. Family and friends were the most commonly reported type of social support that influenced viewer participation.</w:t>
      </w:r>
      <w:r w:rsidDel="00000000" w:rsidR="00000000" w:rsidRPr="00000000">
        <w:rPr>
          <w:rtl w:val="0"/>
        </w:rPr>
      </w:r>
    </w:p>
    <w:p w:rsidR="00000000" w:rsidDel="00000000" w:rsidP="00000000" w:rsidRDefault="00000000" w:rsidRPr="00000000" w14:paraId="0000004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E">
      <w:pPr>
        <w:pStyle w:val="Heading4"/>
        <w:spacing w:after="0" w:before="0" w:lineRule="auto"/>
        <w:ind w:firstLine="720"/>
        <w:rPr>
          <w:b w:val="1"/>
          <w:i w:val="0"/>
        </w:rPr>
      </w:pPr>
      <w:bookmarkStart w:colFirst="0" w:colLast="0" w:name="_3j2qqm3" w:id="19"/>
      <w:bookmarkEnd w:id="19"/>
      <w:r w:rsidDel="00000000" w:rsidR="00000000" w:rsidRPr="00000000">
        <w:rPr>
          <w:b w:val="1"/>
          <w:i w:val="0"/>
          <w:rtl w:val="0"/>
        </w:rPr>
        <w:t xml:space="preserve">Consumptive and nonconsumptive viewer comparisons</w:t>
      </w:r>
    </w:p>
    <w:p w:rsidR="00000000" w:rsidDel="00000000" w:rsidP="00000000" w:rsidRDefault="00000000" w:rsidRPr="00000000" w14:paraId="0000004F">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5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Overall, we found that the wildlife viewing behaviors of consumptive and nonconsumptive viewers tended to be different. </w:t>
      </w:r>
      <w:r w:rsidDel="00000000" w:rsidR="00000000" w:rsidRPr="00000000">
        <w:rPr>
          <w:rFonts w:ascii="Calibri" w:cs="Calibri" w:eastAsia="Calibri" w:hAnsi="Calibri"/>
          <w:sz w:val="24"/>
          <w:szCs w:val="24"/>
          <w:rtl w:val="0"/>
        </w:rPr>
        <w:t xml:space="preserve">In comparison to nonconsumptive viewers, significantly more consumptive wildlife viewers participated in: 1) visiting parks and natural areas to observe, feed, or photograph wildlife, 2) photographing or taking pictures of wildlife, 3) taking trips or outings to any other location to observe, photograph, or feed wildlife, and 4) feeding other wildlife. </w:t>
      </w:r>
      <w:r w:rsidDel="00000000" w:rsidR="00000000" w:rsidRPr="00000000">
        <w:rPr>
          <w:rFonts w:ascii="Calibri" w:cs="Calibri" w:eastAsia="Calibri" w:hAnsi="Calibri"/>
          <w:sz w:val="24"/>
          <w:szCs w:val="24"/>
          <w:rtl w:val="0"/>
        </w:rPr>
        <w:t xml:space="preserve">More consumptive viewers were interested in viewing </w:t>
      </w:r>
      <w:r w:rsidDel="00000000" w:rsidR="00000000" w:rsidRPr="00000000">
        <w:rPr>
          <w:rFonts w:ascii="Calibri" w:cs="Calibri" w:eastAsia="Calibri" w:hAnsi="Calibri"/>
          <w:sz w:val="24"/>
          <w:szCs w:val="24"/>
          <w:rtl w:val="0"/>
        </w:rPr>
        <w:t xml:space="preserve">land and marine mammals, reptiles, fish, insects, and amphibians</w:t>
      </w:r>
      <w:r w:rsidDel="00000000" w:rsidR="00000000" w:rsidRPr="00000000">
        <w:rPr>
          <w:rFonts w:ascii="Calibri" w:cs="Calibri" w:eastAsia="Calibri" w:hAnsi="Calibri"/>
          <w:sz w:val="24"/>
          <w:szCs w:val="24"/>
          <w:rtl w:val="0"/>
        </w:rPr>
        <w:t xml:space="preserve"> in comparison with nonconsumptive viewers. Nonconsumptive viewers were more likely to report fewer days spent viewing away from home and out of state in a typical year, COVID-19 year, and the upcoming year. There was no difference between consumptive and nonconsumptive viewers for the number of days spent viewing around the home in a typical year, COVID-19 year, or the upcoming year. In addition, more consumptive viewers reported viewing </w:t>
      </w:r>
      <w:r w:rsidDel="00000000" w:rsidR="00000000" w:rsidRPr="00000000">
        <w:rPr>
          <w:rFonts w:ascii="Calibri" w:cs="Calibri" w:eastAsia="Calibri" w:hAnsi="Calibri"/>
          <w:sz w:val="24"/>
          <w:szCs w:val="24"/>
          <w:rtl w:val="0"/>
        </w:rPr>
        <w:t xml:space="preserve">on the property of a friend or family member, other private property, locally-managed lands, state-managed lands, federally-managed lands, and tribal lands in comparison to nonconsumptive viewers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rtl w:val="0"/>
        </w:rPr>
        <w:t xml:space="preserve">COVID-19 had no significantly different impact on R3 phases of wildlife viewers between consumptive and nonconsumptive viewers. </w:t>
      </w:r>
      <w:r w:rsidDel="00000000" w:rsidR="00000000" w:rsidRPr="00000000">
        <w:rPr>
          <w:rtl w:val="0"/>
        </w:rPr>
      </w:r>
    </w:p>
    <w:p w:rsidR="00000000" w:rsidDel="00000000" w:rsidP="00000000" w:rsidRDefault="00000000" w:rsidRPr="00000000" w14:paraId="0000005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terms of wildlife viewing expertise, we found that more nonconsumptive viewers classified themselves as beginner or novice and more consumptive viewers classified themselves as intermediate or advanced. There was a significant difference in the estimated percent of life spent viewing between consumptive and nonconsumptive viewers, </w:t>
      </w:r>
      <w:r w:rsidDel="00000000" w:rsidR="00000000" w:rsidRPr="00000000">
        <w:rPr>
          <w:rFonts w:ascii="Calibri" w:cs="Calibri" w:eastAsia="Calibri" w:hAnsi="Calibri"/>
          <w:sz w:val="24"/>
          <w:szCs w:val="24"/>
          <w:rtl w:val="0"/>
        </w:rPr>
        <w:t xml:space="preserve">with over half of nonconsumptive viewers having spent an estimated 0-20% of their life so far participating in wildlife viewing</w:t>
      </w:r>
      <w:r w:rsidDel="00000000" w:rsidR="00000000" w:rsidRPr="00000000">
        <w:rPr>
          <w:rFonts w:ascii="Calibri" w:cs="Calibri" w:eastAsia="Calibri" w:hAnsi="Calibri"/>
          <w:sz w:val="24"/>
          <w:szCs w:val="24"/>
          <w:rtl w:val="0"/>
        </w:rPr>
        <w:t xml:space="preserve">, in comparison to less than half of consumptive viewers</w:t>
      </w: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sz w:val="24"/>
          <w:szCs w:val="24"/>
          <w:rtl w:val="0"/>
        </w:rPr>
        <w:t xml:space="preserve"> Around two-thirds of consumptive viewers have owned, borrowed, or rented specialized equipment for wildlife viewing, whereas less than half of nonconsumptive viewers have done so. Finally, we found that nonconsumptive viewers were more likely to report that they felt no social support at all from family, friends, peers, and mentors in their wildlife viewing participation. </w:t>
      </w:r>
      <w:r w:rsidDel="00000000" w:rsidR="00000000" w:rsidRPr="00000000">
        <w:rPr>
          <w:rtl w:val="0"/>
        </w:rPr>
      </w:r>
    </w:p>
    <w:p w:rsidR="00000000" w:rsidDel="00000000" w:rsidP="00000000" w:rsidRDefault="00000000" w:rsidRPr="00000000" w14:paraId="0000005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4">
      <w:pPr>
        <w:pStyle w:val="Heading3"/>
        <w:rPr/>
      </w:pPr>
      <w:bookmarkStart w:colFirst="0" w:colLast="0" w:name="_1y810tw" w:id="20"/>
      <w:bookmarkEnd w:id="20"/>
      <w:r w:rsidDel="00000000" w:rsidR="00000000" w:rsidRPr="00000000">
        <w:rPr>
          <w:rtl w:val="0"/>
        </w:rPr>
        <w:t xml:space="preserve">Conservation behaviors </w:t>
      </w:r>
    </w:p>
    <w:p w:rsidR="00000000" w:rsidDel="00000000" w:rsidP="00000000" w:rsidRDefault="00000000" w:rsidRPr="00000000" w14:paraId="00000055">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56">
      <w:pPr>
        <w:rPr>
          <w:rFonts w:ascii="Calibri" w:cs="Calibri" w:eastAsia="Calibri" w:hAnsi="Calibri"/>
          <w:b w:val="1"/>
          <w:sz w:val="24"/>
          <w:szCs w:val="24"/>
          <w:u w:val="single"/>
        </w:rPr>
      </w:pPr>
      <w:r w:rsidDel="00000000" w:rsidR="00000000" w:rsidRPr="00000000">
        <w:rPr>
          <w:rFonts w:ascii="Calibri" w:cs="Calibri" w:eastAsia="Calibri" w:hAnsi="Calibri"/>
          <w:sz w:val="24"/>
          <w:szCs w:val="24"/>
          <w:rtl w:val="0"/>
        </w:rPr>
        <w:t xml:space="preserve">We investigated the likelihood of wildlife viewers in South Carolina participating in a number of conservation-related activities, either generally or with or in support of SCDNR. Overall, wildlife viewers most often reported being likely to clean up trash or litter or purchase products that benefit wildlife or whose proceeds support conservation. They least often reported being likely to collect data on wildlife or habitat to contribute to science or management or to inform or teach others about wildlife conservation. </w:t>
      </w:r>
      <w:r w:rsidDel="00000000" w:rsidR="00000000" w:rsidRPr="00000000">
        <w:rPr>
          <w:rFonts w:ascii="Calibri" w:cs="Calibri" w:eastAsia="Calibri" w:hAnsi="Calibri"/>
          <w:sz w:val="24"/>
          <w:szCs w:val="24"/>
          <w:rtl w:val="0"/>
        </w:rPr>
        <w:t xml:space="preserve">When comparing wildlife viewers’ likelihood to engage in conservation behaviors generally or with/in support of the state agency, wildlife viewers expressed similar likelihood of engaging in conservation behaviors in collaboration with the SCDNR in comparison to on their own. The two exceptions to this </w:t>
      </w:r>
      <w:r w:rsidDel="00000000" w:rsidR="00000000" w:rsidRPr="00000000">
        <w:rPr>
          <w:rFonts w:ascii="Calibri" w:cs="Calibri" w:eastAsia="Calibri" w:hAnsi="Calibri"/>
          <w:sz w:val="24"/>
          <w:szCs w:val="24"/>
          <w:rtl w:val="0"/>
        </w:rPr>
        <w:t xml:space="preserve">were purchasing</w:t>
      </w:r>
      <w:r w:rsidDel="00000000" w:rsidR="00000000" w:rsidRPr="00000000">
        <w:rPr>
          <w:rFonts w:ascii="Calibri" w:cs="Calibri" w:eastAsia="Calibri" w:hAnsi="Calibri"/>
          <w:sz w:val="24"/>
          <w:szCs w:val="24"/>
          <w:rtl w:val="0"/>
        </w:rPr>
        <w:t xml:space="preserve"> products that benefit wildlife or whose proceeds support conservation and donating </w:t>
      </w:r>
      <w:r w:rsidDel="00000000" w:rsidR="00000000" w:rsidRPr="00000000">
        <w:rPr>
          <w:rFonts w:ascii="Calibri" w:cs="Calibri" w:eastAsia="Calibri" w:hAnsi="Calibri"/>
          <w:sz w:val="24"/>
          <w:szCs w:val="24"/>
          <w:rtl w:val="0"/>
        </w:rPr>
        <w:t xml:space="preserve">money to support wildlife conservation</w:t>
      </w:r>
      <w:r w:rsidDel="00000000" w:rsidR="00000000" w:rsidRPr="00000000">
        <w:rPr>
          <w:rFonts w:ascii="Calibri" w:cs="Calibri" w:eastAsia="Calibri" w:hAnsi="Calibri"/>
          <w:sz w:val="24"/>
          <w:szCs w:val="24"/>
          <w:rtl w:val="0"/>
        </w:rPr>
        <w:t xml:space="preserve">, for which wildlife viewers were more likely to participate in this behavior independent of SCDNR. </w:t>
      </w:r>
      <w:r w:rsidDel="00000000" w:rsidR="00000000" w:rsidRPr="00000000">
        <w:rPr>
          <w:rtl w:val="0"/>
        </w:rPr>
      </w:r>
    </w:p>
    <w:p w:rsidR="00000000" w:rsidDel="00000000" w:rsidP="00000000" w:rsidRDefault="00000000" w:rsidRPr="00000000" w14:paraId="0000005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8">
      <w:pPr>
        <w:pStyle w:val="Heading4"/>
        <w:spacing w:after="0" w:before="0" w:lineRule="auto"/>
        <w:ind w:firstLine="720"/>
        <w:rPr>
          <w:b w:val="1"/>
          <w:i w:val="0"/>
        </w:rPr>
      </w:pPr>
      <w:bookmarkStart w:colFirst="0" w:colLast="0" w:name="_4i7ojhp" w:id="21"/>
      <w:bookmarkEnd w:id="21"/>
      <w:r w:rsidDel="00000000" w:rsidR="00000000" w:rsidRPr="00000000">
        <w:rPr>
          <w:b w:val="1"/>
          <w:i w:val="0"/>
          <w:rtl w:val="0"/>
        </w:rPr>
        <w:t xml:space="preserve">Consumptive and nonconsumptive viewer comparisons</w:t>
      </w:r>
    </w:p>
    <w:p w:rsidR="00000000" w:rsidDel="00000000" w:rsidP="00000000" w:rsidRDefault="00000000" w:rsidRPr="00000000" w14:paraId="00000059">
      <w:pPr>
        <w:rPr>
          <w:rFonts w:ascii="Calibri" w:cs="Calibri" w:eastAsia="Calibri" w:hAnsi="Calibri"/>
          <w:sz w:val="24"/>
          <w:szCs w:val="24"/>
          <w:u w:val="single"/>
        </w:rPr>
      </w:pPr>
      <w:r w:rsidDel="00000000" w:rsidR="00000000" w:rsidRPr="00000000">
        <w:rPr>
          <w:rtl w:val="0"/>
        </w:rPr>
      </w:r>
    </w:p>
    <w:p w:rsidR="00000000" w:rsidDel="00000000" w:rsidP="00000000" w:rsidRDefault="00000000" w:rsidRPr="00000000" w14:paraId="0000005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When comparing consumptive and nonconsumptive viewers, we found that more consumptive wildlife viewers reported higher levels of likelihood to participate in all conservation behaviors investigated in this report, both generally and in collaboration with SCDNR. </w:t>
      </w:r>
      <w:r w:rsidDel="00000000" w:rsidR="00000000" w:rsidRPr="00000000">
        <w:rPr>
          <w:rtl w:val="0"/>
        </w:rPr>
      </w:r>
    </w:p>
    <w:p w:rsidR="00000000" w:rsidDel="00000000" w:rsidP="00000000" w:rsidRDefault="00000000" w:rsidRPr="00000000" w14:paraId="0000005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C">
      <w:pPr>
        <w:pStyle w:val="Heading3"/>
        <w:rPr/>
      </w:pPr>
      <w:bookmarkStart w:colFirst="0" w:colLast="0" w:name="_2xcytpi" w:id="22"/>
      <w:bookmarkEnd w:id="22"/>
      <w:r w:rsidDel="00000000" w:rsidR="00000000" w:rsidRPr="00000000">
        <w:rPr>
          <w:rtl w:val="0"/>
        </w:rPr>
        <w:t xml:space="preserve">Wildlife viewing barriers </w:t>
      </w:r>
    </w:p>
    <w:p w:rsidR="00000000" w:rsidDel="00000000" w:rsidP="00000000" w:rsidRDefault="00000000" w:rsidRPr="00000000" w14:paraId="0000005D">
      <w:pPr>
        <w:rPr>
          <w:rFonts w:ascii="Calibri" w:cs="Calibri" w:eastAsia="Calibri" w:hAnsi="Calibri"/>
          <w:sz w:val="24"/>
          <w:szCs w:val="24"/>
          <w:u w:val="single"/>
        </w:rPr>
      </w:pPr>
      <w:r w:rsidDel="00000000" w:rsidR="00000000" w:rsidRPr="00000000">
        <w:rPr>
          <w:rtl w:val="0"/>
        </w:rPr>
      </w:r>
    </w:p>
    <w:p w:rsidR="00000000" w:rsidDel="00000000" w:rsidP="00000000" w:rsidRDefault="00000000" w:rsidRPr="00000000" w14:paraId="0000005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surveyed wildlife viewers in South Carolina about a variety of topics that limited their participation in wildlife viewing. Our results indicate that distance to high-quality wildlife viewing locations, lack of free time, and </w:t>
      </w:r>
      <w:r w:rsidDel="00000000" w:rsidR="00000000" w:rsidRPr="00000000">
        <w:rPr>
          <w:rFonts w:ascii="Calibri" w:cs="Calibri" w:eastAsia="Calibri" w:hAnsi="Calibri"/>
          <w:sz w:val="24"/>
          <w:szCs w:val="24"/>
          <w:rtl w:val="0"/>
        </w:rPr>
        <w:t xml:space="preserve">financial costs associated with wildlife viewing </w:t>
      </w:r>
      <w:r w:rsidDel="00000000" w:rsidR="00000000" w:rsidRPr="00000000">
        <w:rPr>
          <w:rFonts w:ascii="Calibri" w:cs="Calibri" w:eastAsia="Calibri" w:hAnsi="Calibri"/>
          <w:sz w:val="24"/>
          <w:szCs w:val="24"/>
          <w:rtl w:val="0"/>
        </w:rPr>
        <w:t xml:space="preserve">are the greatest barriers, with half or more than half of wildlife viewers reporting </w:t>
      </w:r>
      <w:r w:rsidDel="00000000" w:rsidR="00000000" w:rsidRPr="00000000">
        <w:rPr>
          <w:rFonts w:ascii="Calibri" w:cs="Calibri" w:eastAsia="Calibri" w:hAnsi="Calibri"/>
          <w:i w:val="1"/>
          <w:sz w:val="24"/>
          <w:szCs w:val="24"/>
          <w:rtl w:val="0"/>
        </w:rPr>
        <w:t xml:space="preserve">somewhat </w:t>
      </w:r>
      <w:r w:rsidDel="00000000" w:rsidR="00000000" w:rsidRPr="00000000">
        <w:rPr>
          <w:rFonts w:ascii="Calibri" w:cs="Calibri" w:eastAsia="Calibri" w:hAnsi="Calibri"/>
          <w:sz w:val="24"/>
          <w:szCs w:val="24"/>
          <w:rtl w:val="0"/>
        </w:rPr>
        <w:t xml:space="preserve">to </w:t>
      </w:r>
      <w:r w:rsidDel="00000000" w:rsidR="00000000" w:rsidRPr="00000000">
        <w:rPr>
          <w:rFonts w:ascii="Calibri" w:cs="Calibri" w:eastAsia="Calibri" w:hAnsi="Calibri"/>
          <w:i w:val="1"/>
          <w:sz w:val="24"/>
          <w:szCs w:val="24"/>
          <w:rtl w:val="0"/>
        </w:rPr>
        <w:t xml:space="preserve">a great deal </w:t>
      </w:r>
      <w:r w:rsidDel="00000000" w:rsidR="00000000" w:rsidRPr="00000000">
        <w:rPr>
          <w:rFonts w:ascii="Calibri" w:cs="Calibri" w:eastAsia="Calibri" w:hAnsi="Calibri"/>
          <w:sz w:val="24"/>
          <w:szCs w:val="24"/>
          <w:rtl w:val="0"/>
        </w:rPr>
        <w:t xml:space="preserve">of limitation to their participation. Not knowing where to participate in wildlife viewing and a lack of organized viewing opportunities were also reported commonly as </w:t>
      </w:r>
      <w:r w:rsidDel="00000000" w:rsidR="00000000" w:rsidRPr="00000000">
        <w:rPr>
          <w:rFonts w:ascii="Calibri" w:cs="Calibri" w:eastAsia="Calibri" w:hAnsi="Calibri"/>
          <w:sz w:val="24"/>
          <w:szCs w:val="24"/>
          <w:rtl w:val="0"/>
        </w:rPr>
        <w:t xml:space="preserve">barriers</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5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specifically investigated the degree to which wildlife viewers experience accessibility challenges, which were defined as “[t]he difficulties someone experiences interacting with the physical or social environment when engaging in a meaningful activity such as birding. These may be the result of mobility challenges, blindness or low vision, intellectual or developmental disabilities (including Autism), mental illness, being Deaf or Hard of Hearing or other health concerns” (Rose &amp; McGregor, 2021). We found that over one-third of wildlife viewers in South Carolina experienced </w:t>
      </w:r>
      <w:r w:rsidDel="00000000" w:rsidR="00000000" w:rsidRPr="00000000">
        <w:rPr>
          <w:rFonts w:ascii="Calibri" w:cs="Calibri" w:eastAsia="Calibri" w:hAnsi="Calibri"/>
          <w:i w:val="1"/>
          <w:sz w:val="24"/>
          <w:szCs w:val="24"/>
          <w:rtl w:val="0"/>
        </w:rPr>
        <w:t xml:space="preserve">somewhat </w:t>
      </w:r>
      <w:r w:rsidDel="00000000" w:rsidR="00000000" w:rsidRPr="00000000">
        <w:rPr>
          <w:rFonts w:ascii="Calibri" w:cs="Calibri" w:eastAsia="Calibri" w:hAnsi="Calibri"/>
          <w:sz w:val="24"/>
          <w:szCs w:val="24"/>
          <w:rtl w:val="0"/>
        </w:rPr>
        <w:t xml:space="preserve">to </w:t>
      </w:r>
      <w:r w:rsidDel="00000000" w:rsidR="00000000" w:rsidRPr="00000000">
        <w:rPr>
          <w:rFonts w:ascii="Calibri" w:cs="Calibri" w:eastAsia="Calibri" w:hAnsi="Calibri"/>
          <w:i w:val="1"/>
          <w:sz w:val="24"/>
          <w:szCs w:val="24"/>
          <w:rtl w:val="0"/>
        </w:rPr>
        <w:t xml:space="preserve">a great deal of</w:t>
      </w:r>
      <w:r w:rsidDel="00000000" w:rsidR="00000000" w:rsidRPr="00000000">
        <w:rPr>
          <w:rFonts w:ascii="Calibri" w:cs="Calibri" w:eastAsia="Calibri" w:hAnsi="Calibri"/>
          <w:sz w:val="24"/>
          <w:szCs w:val="24"/>
          <w:rtl w:val="0"/>
        </w:rPr>
        <w:t xml:space="preserve"> accessibility challenges when participating in wildlife viewing. </w:t>
      </w:r>
      <w:r w:rsidDel="00000000" w:rsidR="00000000" w:rsidRPr="00000000">
        <w:rPr>
          <w:rtl w:val="0"/>
        </w:rPr>
      </w:r>
    </w:p>
    <w:p w:rsidR="00000000" w:rsidDel="00000000" w:rsidP="00000000" w:rsidRDefault="00000000" w:rsidRPr="00000000" w14:paraId="0000006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2">
      <w:pPr>
        <w:pStyle w:val="Heading4"/>
        <w:spacing w:after="0" w:before="0" w:lineRule="auto"/>
        <w:ind w:firstLine="720"/>
        <w:rPr>
          <w:b w:val="1"/>
          <w:i w:val="0"/>
        </w:rPr>
      </w:pPr>
      <w:bookmarkStart w:colFirst="0" w:colLast="0" w:name="_1ci93xb" w:id="23"/>
      <w:bookmarkEnd w:id="23"/>
      <w:r w:rsidDel="00000000" w:rsidR="00000000" w:rsidRPr="00000000">
        <w:rPr>
          <w:b w:val="1"/>
          <w:i w:val="0"/>
          <w:rtl w:val="0"/>
        </w:rPr>
        <w:t xml:space="preserve">Consumptive and nonconsumptive viewer comparisons</w:t>
      </w:r>
    </w:p>
    <w:p w:rsidR="00000000" w:rsidDel="00000000" w:rsidP="00000000" w:rsidRDefault="00000000" w:rsidRPr="00000000" w14:paraId="0000006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There were only two out of 14 barriers with significant differences between consumptive and nonconsumptive viewers. Generally, </w:t>
      </w:r>
      <w:r w:rsidDel="00000000" w:rsidR="00000000" w:rsidRPr="00000000">
        <w:rPr>
          <w:rFonts w:ascii="Calibri" w:cs="Calibri" w:eastAsia="Calibri" w:hAnsi="Calibri"/>
          <w:sz w:val="24"/>
          <w:szCs w:val="24"/>
          <w:rtl w:val="0"/>
        </w:rPr>
        <w:t xml:space="preserve">consumptive viewers were limited to a greater extent than nonconsumptive viewers by distance to high-quality locations for wildlife viewing and financial costs associated with wildlife viewing</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65">
      <w:pPr>
        <w:pStyle w:val="Heading3"/>
        <w:rPr>
          <w:rFonts w:ascii="Source Sans Pro" w:cs="Source Sans Pro" w:eastAsia="Source Sans Pro" w:hAnsi="Source Sans Pro"/>
          <w:sz w:val="22"/>
          <w:szCs w:val="22"/>
        </w:rPr>
      </w:pPr>
      <w:bookmarkStart w:colFirst="0" w:colLast="0" w:name="_3whwml4" w:id="24"/>
      <w:bookmarkEnd w:id="24"/>
      <w:r w:rsidDel="00000000" w:rsidR="00000000" w:rsidRPr="00000000">
        <w:rPr>
          <w:rFonts w:ascii="Source Sans Pro" w:cs="Source Sans Pro" w:eastAsia="Source Sans Pro" w:hAnsi="Source Sans Pro"/>
          <w:sz w:val="22"/>
          <w:szCs w:val="22"/>
          <w:rtl w:val="0"/>
        </w:rPr>
        <w:t xml:space="preserve">Relationships with SCDNR </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Finally, we explored South Carolinian wildlife viewers’ familiarity and experiences with, perceptions and trust of, and financial contributions to SCDNR. </w:t>
      </w:r>
    </w:p>
    <w:p w:rsidR="00000000" w:rsidDel="00000000" w:rsidP="00000000" w:rsidRDefault="00000000" w:rsidRPr="00000000" w14:paraId="0000006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9">
      <w:pPr>
        <w:pStyle w:val="Heading4"/>
        <w:spacing w:after="0" w:before="0" w:lineRule="auto"/>
        <w:ind w:firstLine="720"/>
        <w:rPr>
          <w:b w:val="1"/>
          <w:i w:val="0"/>
        </w:rPr>
      </w:pPr>
      <w:bookmarkStart w:colFirst="0" w:colLast="0" w:name="_2bn6wsx" w:id="25"/>
      <w:bookmarkEnd w:id="25"/>
      <w:r w:rsidDel="00000000" w:rsidR="00000000" w:rsidRPr="00000000">
        <w:rPr>
          <w:b w:val="1"/>
          <w:i w:val="0"/>
          <w:rtl w:val="0"/>
        </w:rPr>
        <w:t xml:space="preserve">Familiarity with SCDNR </w:t>
      </w:r>
    </w:p>
    <w:p w:rsidR="00000000" w:rsidDel="00000000" w:rsidP="00000000" w:rsidRDefault="00000000" w:rsidRPr="00000000" w14:paraId="0000006A">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6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w:t>
      </w:r>
      <w:r w:rsidDel="00000000" w:rsidR="00000000" w:rsidRPr="00000000">
        <w:rPr>
          <w:rFonts w:ascii="Calibri" w:cs="Calibri" w:eastAsia="Calibri" w:hAnsi="Calibri"/>
          <w:sz w:val="24"/>
          <w:szCs w:val="24"/>
          <w:rtl w:val="0"/>
        </w:rPr>
        <w:t xml:space="preserve">ver half of wildlife viewers were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familiar</w:t>
      </w:r>
      <w:r w:rsidDel="00000000" w:rsidR="00000000" w:rsidRPr="00000000">
        <w:rPr>
          <w:rFonts w:ascii="Calibri" w:cs="Calibri" w:eastAsia="Calibri" w:hAnsi="Calibri"/>
          <w:sz w:val="24"/>
          <w:szCs w:val="24"/>
          <w:rtl w:val="0"/>
        </w:rPr>
        <w:t xml:space="preserve"> with SCDNR as a whole and just over 80% of survey respondents had seen the SCDNR logo. However, almost two-thirds of wildlife viewers were </w:t>
      </w:r>
      <w:r w:rsidDel="00000000" w:rsidR="00000000" w:rsidRPr="00000000">
        <w:rPr>
          <w:rFonts w:ascii="Calibri" w:cs="Calibri" w:eastAsia="Calibri" w:hAnsi="Calibri"/>
          <w:i w:val="1"/>
          <w:sz w:val="24"/>
          <w:szCs w:val="24"/>
          <w:rtl w:val="0"/>
        </w:rPr>
        <w:t xml:space="preserve">not at all familiar </w:t>
      </w:r>
      <w:r w:rsidDel="00000000" w:rsidR="00000000" w:rsidRPr="00000000">
        <w:rPr>
          <w:rFonts w:ascii="Calibri" w:cs="Calibri" w:eastAsia="Calibri" w:hAnsi="Calibri"/>
          <w:sz w:val="24"/>
          <w:szCs w:val="24"/>
          <w:rtl w:val="0"/>
        </w:rPr>
        <w:t xml:space="preserve">or only </w:t>
      </w:r>
      <w:r w:rsidDel="00000000" w:rsidR="00000000" w:rsidRPr="00000000">
        <w:rPr>
          <w:rFonts w:ascii="Calibri" w:cs="Calibri" w:eastAsia="Calibri" w:hAnsi="Calibri"/>
          <w:i w:val="1"/>
          <w:sz w:val="24"/>
          <w:szCs w:val="24"/>
          <w:rtl w:val="0"/>
        </w:rPr>
        <w:t xml:space="preserve">slightly familiar </w:t>
      </w:r>
      <w:r w:rsidDel="00000000" w:rsidR="00000000" w:rsidRPr="00000000">
        <w:rPr>
          <w:rFonts w:ascii="Calibri" w:cs="Calibri" w:eastAsia="Calibri" w:hAnsi="Calibri"/>
          <w:sz w:val="24"/>
          <w:szCs w:val="24"/>
          <w:rtl w:val="0"/>
        </w:rPr>
        <w:t xml:space="preserve">with SCDNR staff. The majority of survey respondents in South Carolina reported that they felt the state agency’s level of prioritization of programs and services for wildlife viewing was </w:t>
      </w:r>
      <w:r w:rsidDel="00000000" w:rsidR="00000000" w:rsidRPr="00000000">
        <w:rPr>
          <w:rFonts w:ascii="Calibri" w:cs="Calibri" w:eastAsia="Calibri" w:hAnsi="Calibri"/>
          <w:i w:val="1"/>
          <w:sz w:val="24"/>
          <w:szCs w:val="24"/>
          <w:rtl w:val="0"/>
        </w:rPr>
        <w:t xml:space="preserve">about right</w:t>
      </w:r>
      <w:r w:rsidDel="00000000" w:rsidR="00000000" w:rsidRPr="00000000">
        <w:rPr>
          <w:rFonts w:ascii="Calibri" w:cs="Calibri" w:eastAsia="Calibri" w:hAnsi="Calibri"/>
          <w:sz w:val="24"/>
          <w:szCs w:val="24"/>
          <w:rtl w:val="0"/>
        </w:rPr>
        <w:t xml:space="preserve">; around one-third of respondents felt it was </w:t>
      </w:r>
      <w:r w:rsidDel="00000000" w:rsidR="00000000" w:rsidRPr="00000000">
        <w:rPr>
          <w:rFonts w:ascii="Calibri" w:cs="Calibri" w:eastAsia="Calibri" w:hAnsi="Calibri"/>
          <w:i w:val="1"/>
          <w:sz w:val="24"/>
          <w:szCs w:val="24"/>
          <w:rtl w:val="0"/>
        </w:rPr>
        <w:t xml:space="preserve">too low</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far too low</w:t>
      </w:r>
      <w:r w:rsidDel="00000000" w:rsidR="00000000" w:rsidRPr="00000000">
        <w:rPr>
          <w:rFonts w:ascii="Calibri" w:cs="Calibri" w:eastAsia="Calibri" w:hAnsi="Calibri"/>
          <w:sz w:val="24"/>
          <w:szCs w:val="24"/>
          <w:rtl w:val="0"/>
        </w:rPr>
        <w:t xml:space="preserve">. Still, survey respondents generally indicated moderate levels of trust in SCDNR as an agency and in SCDNR staff. Wildlife viewers also scored SCDNR moderately, on average, on various facets of trust (capability, benevolence, and integrity). </w:t>
      </w:r>
      <w:r w:rsidDel="00000000" w:rsidR="00000000" w:rsidRPr="00000000">
        <w:rPr>
          <w:rtl w:val="0"/>
        </w:rPr>
      </w:r>
    </w:p>
    <w:p w:rsidR="00000000" w:rsidDel="00000000" w:rsidP="00000000" w:rsidRDefault="00000000" w:rsidRPr="00000000" w14:paraId="0000006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6D">
      <w:pPr>
        <w:pStyle w:val="Heading4"/>
        <w:spacing w:after="0" w:before="0" w:lineRule="auto"/>
        <w:ind w:firstLine="720"/>
        <w:rPr>
          <w:b w:val="1"/>
          <w:i w:val="0"/>
        </w:rPr>
      </w:pPr>
      <w:bookmarkStart w:colFirst="0" w:colLast="0" w:name="_qsh70q" w:id="26"/>
      <w:bookmarkEnd w:id="26"/>
      <w:r w:rsidDel="00000000" w:rsidR="00000000" w:rsidRPr="00000000">
        <w:rPr>
          <w:b w:val="1"/>
          <w:i w:val="0"/>
          <w:rtl w:val="0"/>
        </w:rPr>
        <w:t xml:space="preserve">Experience with SCDNR programs and services</w:t>
      </w:r>
    </w:p>
    <w:p w:rsidR="00000000" w:rsidDel="00000000" w:rsidP="00000000" w:rsidRDefault="00000000" w:rsidRPr="00000000" w14:paraId="0000006E">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06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Just over</w:t>
      </w:r>
      <w:r w:rsidDel="00000000" w:rsidR="00000000" w:rsidRPr="00000000">
        <w:rPr>
          <w:rFonts w:ascii="Calibri" w:cs="Calibri" w:eastAsia="Calibri" w:hAnsi="Calibri"/>
          <w:sz w:val="24"/>
          <w:szCs w:val="24"/>
          <w:rtl w:val="0"/>
        </w:rPr>
        <w:t xml:space="preserve"> 40% of survey respondents had not used or engaged in any SCDNR programs and services in the last five years. Of the respondents who had utilized at least one program or service from SCDNR in the past five years, they most commonly reported utilizing information (about wildlife and wildlife viewing opportunities in the state) and lands provided by SCDNR. The least used SCDNR programs were conservation law enforcement and programs/presentations for groups or clubs. </w:t>
      </w:r>
      <w:r w:rsidDel="00000000" w:rsidR="00000000" w:rsidRPr="00000000">
        <w:rPr>
          <w:rtl w:val="0"/>
        </w:rPr>
      </w:r>
    </w:p>
    <w:p w:rsidR="00000000" w:rsidDel="00000000" w:rsidP="00000000" w:rsidRDefault="00000000" w:rsidRPr="00000000" w14:paraId="0000007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1">
      <w:pPr>
        <w:pStyle w:val="Heading4"/>
        <w:spacing w:after="0" w:before="0" w:lineRule="auto"/>
        <w:ind w:firstLine="720"/>
        <w:rPr>
          <w:b w:val="1"/>
          <w:i w:val="0"/>
        </w:rPr>
      </w:pPr>
      <w:bookmarkStart w:colFirst="0" w:colLast="0" w:name="_3as4poj" w:id="27"/>
      <w:bookmarkEnd w:id="27"/>
      <w:r w:rsidDel="00000000" w:rsidR="00000000" w:rsidRPr="00000000">
        <w:rPr>
          <w:b w:val="1"/>
          <w:i w:val="0"/>
          <w:rtl w:val="0"/>
        </w:rPr>
        <w:t xml:space="preserve">Financial contributions to </w:t>
      </w:r>
      <w:r w:rsidDel="00000000" w:rsidR="00000000" w:rsidRPr="00000000">
        <w:rPr>
          <w:b w:val="1"/>
          <w:i w:val="0"/>
          <w:rtl w:val="0"/>
        </w:rPr>
        <w:t xml:space="preserve">SCDNR</w:t>
      </w:r>
      <w:r w:rsidDel="00000000" w:rsidR="00000000" w:rsidRPr="00000000">
        <w:rPr>
          <w:rtl w:val="0"/>
        </w:rPr>
      </w:r>
    </w:p>
    <w:p w:rsidR="00000000" w:rsidDel="00000000" w:rsidP="00000000" w:rsidRDefault="00000000" w:rsidRPr="00000000" w14:paraId="0000007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Around</w:t>
      </w:r>
      <w:r w:rsidDel="00000000" w:rsidR="00000000" w:rsidRPr="00000000">
        <w:rPr>
          <w:rFonts w:ascii="Calibri" w:cs="Calibri" w:eastAsia="Calibri" w:hAnsi="Calibri"/>
          <w:sz w:val="24"/>
          <w:szCs w:val="24"/>
          <w:rtl w:val="0"/>
        </w:rPr>
        <w:t xml:space="preserve"> two-thirds of wildlife viewers in South Carolina had made at least one form of a purchase or contribution to SCDNR in the past five years. In general, more wildlife viewers had contributed via nonvoluntary mechanisms (e.g., fees, licenses, and required habitat or conservation stamps) than voluntary mechanisms (e.g., donations and voluntarily purchased habitat or conservation stamps) in the past five years. SCDNR fishing licenses were the most commonly purchased item. We also examined the likelihood of wildlife viewers to contribute via voluntary and nonvoluntary funding mechanisms in the future. Over half of survey respondents in South Carolina indicated that they were </w:t>
      </w:r>
      <w:r w:rsidDel="00000000" w:rsidR="00000000" w:rsidRPr="00000000">
        <w:rPr>
          <w:rFonts w:ascii="Calibri" w:cs="Calibri" w:eastAsia="Calibri" w:hAnsi="Calibri"/>
          <w:i w:val="1"/>
          <w:sz w:val="24"/>
          <w:szCs w:val="24"/>
          <w:rtl w:val="0"/>
        </w:rPr>
        <w:t xml:space="preserve">moderately, very, or extremely likely</w:t>
      </w:r>
      <w:r w:rsidDel="00000000" w:rsidR="00000000" w:rsidRPr="00000000">
        <w:rPr>
          <w:rFonts w:ascii="Calibri" w:cs="Calibri" w:eastAsia="Calibri" w:hAnsi="Calibri"/>
          <w:sz w:val="24"/>
          <w:szCs w:val="24"/>
          <w:rtl w:val="0"/>
        </w:rPr>
        <w:t xml:space="preserve"> to purchase a fishing license or a SCDNR lands access pass, permit, or entrance fee in the next five years. In addition, over half of wildlife viewers indicated that they were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purchase tangible products from SCDNR in the next five years. This list included items that are currently not available from SCDNR. For example, half of wildlife viewers indicated that they were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purchase a lottery ticket for which the proceeds go to habitat conservation in the next five years, if they had the opportunity to do so. Additionally, we found that over 60% of wildlife viewers were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increase their contributions to SCDNR if they knew their funds would be used to support conservation of the types of wildlife they like to view, conservation of rare or vulnerable species, or supported more opportunities/resources for wildlife viewing. </w:t>
      </w:r>
      <w:r w:rsidDel="00000000" w:rsidR="00000000" w:rsidRPr="00000000">
        <w:rPr>
          <w:rtl w:val="0"/>
        </w:rPr>
      </w:r>
    </w:p>
    <w:p w:rsidR="00000000" w:rsidDel="00000000" w:rsidP="00000000" w:rsidRDefault="00000000" w:rsidRPr="00000000" w14:paraId="0000007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5">
      <w:pPr>
        <w:pStyle w:val="Heading4"/>
        <w:spacing w:after="0" w:before="0" w:lineRule="auto"/>
        <w:ind w:firstLine="720"/>
        <w:rPr>
          <w:b w:val="1"/>
          <w:i w:val="0"/>
        </w:rPr>
      </w:pPr>
      <w:bookmarkStart w:colFirst="0" w:colLast="0" w:name="_1pxezwc" w:id="28"/>
      <w:bookmarkEnd w:id="28"/>
      <w:r w:rsidDel="00000000" w:rsidR="00000000" w:rsidRPr="00000000">
        <w:rPr>
          <w:b w:val="1"/>
          <w:i w:val="0"/>
          <w:rtl w:val="0"/>
        </w:rPr>
        <w:t xml:space="preserve">Viewing support preferences</w:t>
      </w:r>
    </w:p>
    <w:p w:rsidR="00000000" w:rsidDel="00000000" w:rsidP="00000000" w:rsidRDefault="00000000" w:rsidRPr="00000000" w14:paraId="0000007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 better support wildlife viewers’ participation, the most respondents reported that SCDNR can provide viewers with more information </w:t>
      </w:r>
      <w:r w:rsidDel="00000000" w:rsidR="00000000" w:rsidRPr="00000000">
        <w:rPr>
          <w:rFonts w:ascii="Calibri" w:cs="Calibri" w:eastAsia="Calibri" w:hAnsi="Calibri"/>
          <w:sz w:val="24"/>
          <w:szCs w:val="24"/>
          <w:u w:val="single"/>
          <w:rtl w:val="0"/>
        </w:rPr>
        <w:t xml:space="preserve">about wildlife in </w:t>
      </w:r>
      <w:r w:rsidDel="00000000" w:rsidR="00000000" w:rsidRPr="00000000">
        <w:rPr>
          <w:rFonts w:ascii="Calibri" w:cs="Calibri" w:eastAsia="Calibri" w:hAnsi="Calibri"/>
          <w:sz w:val="24"/>
          <w:szCs w:val="24"/>
          <w:u w:val="single"/>
          <w:rtl w:val="0"/>
        </w:rPr>
        <w:t xml:space="preserve">South</w:t>
      </w:r>
      <w:r w:rsidDel="00000000" w:rsidR="00000000" w:rsidRPr="00000000">
        <w:rPr>
          <w:rFonts w:ascii="Calibri" w:cs="Calibri" w:eastAsia="Calibri" w:hAnsi="Calibri"/>
          <w:sz w:val="24"/>
          <w:szCs w:val="24"/>
          <w:u w:val="single"/>
          <w:rtl w:val="0"/>
        </w:rPr>
        <w:t xml:space="preserve"> Carolina</w:t>
      </w:r>
      <w:r w:rsidDel="00000000" w:rsidR="00000000" w:rsidRPr="00000000">
        <w:rPr>
          <w:rFonts w:ascii="Calibri" w:cs="Calibri" w:eastAsia="Calibri" w:hAnsi="Calibri"/>
          <w:sz w:val="24"/>
          <w:szCs w:val="24"/>
          <w:rtl w:val="0"/>
        </w:rPr>
        <w:t xml:space="preserve">, more information </w:t>
      </w:r>
      <w:r w:rsidDel="00000000" w:rsidR="00000000" w:rsidRPr="00000000">
        <w:rPr>
          <w:rFonts w:ascii="Calibri" w:cs="Calibri" w:eastAsia="Calibri" w:hAnsi="Calibri"/>
          <w:sz w:val="24"/>
          <w:szCs w:val="24"/>
          <w:u w:val="single"/>
          <w:rtl w:val="0"/>
        </w:rPr>
        <w:t xml:space="preserve">about where to go to see wildlife</w:t>
      </w:r>
      <w:r w:rsidDel="00000000" w:rsidR="00000000" w:rsidRPr="00000000">
        <w:rPr>
          <w:rFonts w:ascii="Calibri" w:cs="Calibri" w:eastAsia="Calibri" w:hAnsi="Calibri"/>
          <w:sz w:val="24"/>
          <w:szCs w:val="24"/>
          <w:rtl w:val="0"/>
        </w:rPr>
        <w:t xml:space="preserve">, and access to more places to view wildlife. </w:t>
      </w:r>
      <w:r w:rsidDel="00000000" w:rsidR="00000000" w:rsidRPr="00000000">
        <w:rPr>
          <w:rFonts w:ascii="Calibri" w:cs="Calibri" w:eastAsia="Calibri" w:hAnsi="Calibri"/>
          <w:sz w:val="24"/>
          <w:szCs w:val="24"/>
          <w:rtl w:val="0"/>
        </w:rPr>
        <w:t xml:space="preserve">Finally, we found that the most preferred channels of state agency communication for wildlife viewers in South Carolina were the SCDNR website, printed materials (such as brochures and maps), and email updates or e-newsletters.</w:t>
      </w:r>
      <w:r w:rsidDel="00000000" w:rsidR="00000000" w:rsidRPr="00000000">
        <w:rPr>
          <w:rtl w:val="0"/>
        </w:rPr>
      </w:r>
    </w:p>
    <w:p w:rsidR="00000000" w:rsidDel="00000000" w:rsidP="00000000" w:rsidRDefault="00000000" w:rsidRPr="00000000" w14:paraId="0000007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9">
      <w:pPr>
        <w:pStyle w:val="Heading4"/>
        <w:spacing w:after="0" w:before="0" w:lineRule="auto"/>
        <w:ind w:firstLine="720"/>
        <w:rPr>
          <w:b w:val="1"/>
          <w:i w:val="0"/>
        </w:rPr>
      </w:pPr>
      <w:bookmarkStart w:colFirst="0" w:colLast="0" w:name="_49x2ik5" w:id="29"/>
      <w:bookmarkEnd w:id="29"/>
      <w:r w:rsidDel="00000000" w:rsidR="00000000" w:rsidRPr="00000000">
        <w:rPr>
          <w:b w:val="1"/>
          <w:i w:val="0"/>
          <w:rtl w:val="0"/>
        </w:rPr>
        <w:t xml:space="preserve">Consumptive and nonconsumptive viewer comparisons</w:t>
      </w:r>
    </w:p>
    <w:p w:rsidR="00000000" w:rsidDel="00000000" w:rsidP="00000000" w:rsidRDefault="00000000" w:rsidRPr="00000000" w14:paraId="0000007A">
      <w:pPr>
        <w:rPr>
          <w:rFonts w:ascii="Calibri" w:cs="Calibri" w:eastAsia="Calibri" w:hAnsi="Calibri"/>
          <w:sz w:val="24"/>
          <w:szCs w:val="24"/>
          <w:u w:val="single"/>
        </w:rPr>
      </w:pPr>
      <w:r w:rsidDel="00000000" w:rsidR="00000000" w:rsidRPr="00000000">
        <w:rPr>
          <w:rtl w:val="0"/>
        </w:rPr>
      </w:r>
    </w:p>
    <w:p w:rsidR="00000000" w:rsidDel="00000000" w:rsidP="00000000" w:rsidRDefault="00000000" w:rsidRPr="00000000" w14:paraId="0000007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Broadly, we found that consumptive and nonconsumptive viewers have very different perceptions of and experiences with SCDNR. Overall, consumptive viewers were considerably more familiar with and had stronger relationships with SCDNR in terms of: utilization of SCDNR programs, past and future contributions to SCDNR, and interest in receiving wildlife viewing support from SCDNR. </w:t>
      </w:r>
    </w:p>
    <w:p w:rsidR="00000000" w:rsidDel="00000000" w:rsidP="00000000" w:rsidRDefault="00000000" w:rsidRPr="00000000" w14:paraId="0000007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contrast, nonconsumptive viewers were far less familiar with all aspects of SCDNR. For example, nonconsumptive viewers were more likely to be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with state agency lands, programs, staff, and mission than consumptive viewers. Indeed, </w:t>
      </w:r>
      <w:r w:rsidDel="00000000" w:rsidR="00000000" w:rsidRPr="00000000">
        <w:rPr>
          <w:rFonts w:ascii="Calibri" w:cs="Calibri" w:eastAsia="Calibri" w:hAnsi="Calibri"/>
          <w:sz w:val="24"/>
          <w:szCs w:val="24"/>
          <w:rtl w:val="0"/>
        </w:rPr>
        <w:t xml:space="preserve">about</w:t>
      </w:r>
      <w:r w:rsidDel="00000000" w:rsidR="00000000" w:rsidRPr="00000000">
        <w:rPr>
          <w:rFonts w:ascii="Calibri" w:cs="Calibri" w:eastAsia="Calibri" w:hAnsi="Calibri"/>
          <w:sz w:val="24"/>
          <w:szCs w:val="24"/>
          <w:rtl w:val="0"/>
        </w:rPr>
        <w:t xml:space="preserve"> half of nonconsumptive viewers were </w:t>
      </w:r>
      <w:r w:rsidDel="00000000" w:rsidR="00000000" w:rsidRPr="00000000">
        <w:rPr>
          <w:rFonts w:ascii="Calibri" w:cs="Calibri" w:eastAsia="Calibri" w:hAnsi="Calibri"/>
          <w:i w:val="1"/>
          <w:sz w:val="24"/>
          <w:szCs w:val="24"/>
          <w:rtl w:val="0"/>
        </w:rPr>
        <w:t xml:space="preserve">not at all familiar </w:t>
      </w:r>
      <w:r w:rsidDel="00000000" w:rsidR="00000000" w:rsidRPr="00000000">
        <w:rPr>
          <w:rFonts w:ascii="Calibri" w:cs="Calibri" w:eastAsia="Calibri" w:hAnsi="Calibri"/>
          <w:sz w:val="24"/>
          <w:szCs w:val="24"/>
          <w:rtl w:val="0"/>
        </w:rPr>
        <w:t xml:space="preserve">with SCDNR staff. </w:t>
      </w:r>
    </w:p>
    <w:p w:rsidR="00000000" w:rsidDel="00000000" w:rsidP="00000000" w:rsidRDefault="00000000" w:rsidRPr="00000000" w14:paraId="0000007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addition, 90% of consumptive viewers had seen the SCDNR logo before, in comparison to 71% of nonconsumptive viewers. Although we did find statistically significant differences in all of our measures of trust in SCDNR between consumptive and nonconsumptive viewers, these differences are not necessarily practically significant for management (as both groups still fell near the same level on the scales). Importantly, both consumptive and nonconsumptive viewers have similar, moderate levels of trust in the state agency. </w:t>
      </w:r>
    </w:p>
    <w:p w:rsidR="00000000" w:rsidDel="00000000" w:rsidP="00000000" w:rsidRDefault="00000000" w:rsidRPr="00000000" w14:paraId="0000008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most sweeping differences between consumptive and nonconsumptive viewers were in their experiences with SCDNR programs and financial contributions to SCDNR. While half of nonconsumptive viewers had not participated in or used any SCDNR programs and services in the last five years, only less than one-third of consumptive viewers indicated they had not taken part in or used the programs or services. More consumptive viewers had participated in more of the listed programs and services in comparison to nonconsumptive viewers. Consumptive viewers most commonly contributed via the purchase of a fishing license, whereas nonconsumptive viewers most commonly had not contributed via any funding mechanism in the past five years (followed by </w:t>
      </w:r>
      <w:r w:rsidDel="00000000" w:rsidR="00000000" w:rsidRPr="00000000">
        <w:rPr>
          <w:rFonts w:ascii="Calibri" w:cs="Calibri" w:eastAsia="Calibri" w:hAnsi="Calibri"/>
          <w:sz w:val="24"/>
          <w:szCs w:val="24"/>
          <w:rtl w:val="0"/>
        </w:rPr>
        <w:t xml:space="preserve">SCDNR lands access passes, permits, or entrance fees)</w:t>
      </w:r>
      <w:r w:rsidDel="00000000" w:rsidR="00000000" w:rsidRPr="00000000">
        <w:rPr>
          <w:rFonts w:ascii="Calibri" w:cs="Calibri" w:eastAsia="Calibri" w:hAnsi="Calibri"/>
          <w:sz w:val="24"/>
          <w:szCs w:val="24"/>
          <w:rtl w:val="0"/>
        </w:rPr>
        <w:t xml:space="preserve">. In addition, for past purchases and contributions, more consumptive viewers had contributed via all nonvoluntary and voluntary funding mechanisms. Furthermore, for all nonvoluntary and voluntary funding mechanisms, over half of nonconsumptive viewers reported being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or only </w:t>
      </w:r>
      <w:r w:rsidDel="00000000" w:rsidR="00000000" w:rsidRPr="00000000">
        <w:rPr>
          <w:rFonts w:ascii="Calibri" w:cs="Calibri" w:eastAsia="Calibri" w:hAnsi="Calibri"/>
          <w:i w:val="1"/>
          <w:sz w:val="24"/>
          <w:szCs w:val="24"/>
          <w:rtl w:val="0"/>
        </w:rPr>
        <w:t xml:space="preserve">slightly likely </w:t>
      </w:r>
      <w:r w:rsidDel="00000000" w:rsidR="00000000" w:rsidRPr="00000000">
        <w:rPr>
          <w:rFonts w:ascii="Calibri" w:cs="Calibri" w:eastAsia="Calibri" w:hAnsi="Calibri"/>
          <w:sz w:val="24"/>
          <w:szCs w:val="24"/>
          <w:rtl w:val="0"/>
        </w:rPr>
        <w:t xml:space="preserve">to make any purchases or contributions in the next five years. </w:t>
      </w:r>
      <w:r w:rsidDel="00000000" w:rsidR="00000000" w:rsidRPr="00000000">
        <w:rPr>
          <w:rtl w:val="0"/>
        </w:rPr>
      </w:r>
    </w:p>
    <w:p w:rsidR="00000000" w:rsidDel="00000000" w:rsidP="00000000" w:rsidRDefault="00000000" w:rsidRPr="00000000" w14:paraId="0000008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4">
      <w:pPr>
        <w:rPr>
          <w:rFonts w:ascii="Source Sans Pro" w:cs="Source Sans Pro" w:eastAsia="Source Sans Pro" w:hAnsi="Source Sans Pro"/>
          <w:b w:val="1"/>
          <w:i w:val="1"/>
          <w:u w:val="single"/>
        </w:rPr>
      </w:pPr>
      <w:r w:rsidDel="00000000" w:rsidR="00000000" w:rsidRPr="00000000">
        <w:rPr>
          <w:rFonts w:ascii="Calibri" w:cs="Calibri" w:eastAsia="Calibri" w:hAnsi="Calibri"/>
          <w:sz w:val="24"/>
          <w:szCs w:val="24"/>
          <w:rtl w:val="0"/>
        </w:rPr>
        <w:t xml:space="preserve">We also found that, in general, more consumptive viewers were interested in receiving further support from SCDNR for their wildlife viewing activities. Both consumptive and nonconsumptive viewers were interested in more information about wildlife, information about where to go to see wildlife, and access to more places to go wildlife viewing. </w:t>
      </w:r>
      <w:r w:rsidDel="00000000" w:rsidR="00000000" w:rsidRPr="00000000">
        <w:rPr>
          <w:rtl w:val="0"/>
        </w:rPr>
      </w:r>
    </w:p>
    <w:p w:rsidR="00000000" w:rsidDel="00000000" w:rsidP="00000000" w:rsidRDefault="00000000" w:rsidRPr="00000000" w14:paraId="00000085">
      <w:pPr>
        <w:pStyle w:val="Heading2"/>
        <w:rPr/>
      </w:pPr>
      <w:bookmarkStart w:colFirst="0" w:colLast="0" w:name="_2p2csry" w:id="30"/>
      <w:bookmarkEnd w:id="30"/>
      <w:r w:rsidDel="00000000" w:rsidR="00000000" w:rsidRPr="00000000">
        <w:rPr>
          <w:rtl w:val="0"/>
        </w:rPr>
        <w:t xml:space="preserve">Conclusions</w:t>
      </w:r>
    </w:p>
    <w:p w:rsidR="00000000" w:rsidDel="00000000" w:rsidP="00000000" w:rsidRDefault="00000000" w:rsidRPr="00000000" w14:paraId="00000086">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South Carolina results of the Wildlife Viewer Survey provide a profile of wildlife viewers that can be utilized by SCDNR to overcome barriers to broader relevance, public engagement, and support as called for in the Roadmap to Relevancy (AFWA &amp; WMI, 2019). Our profile includes what viewers like to participate in, how they view and trust state agencies, what services and programs they want agencies to provide, how they most like to support conservation through action or funding, and more. </w:t>
      </w:r>
    </w:p>
    <w:p w:rsidR="00000000" w:rsidDel="00000000" w:rsidP="00000000" w:rsidRDefault="00000000" w:rsidRPr="00000000" w14:paraId="00000087">
      <w:pPr>
        <w:spacing w:line="276"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8">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SCDNR aims to better engage wildlife viewers in South Carolina, we recommend three general needs to establish a lasting and equitable relationship: 1) provide more wildlife viewing information and access, 2) promote around-the-home viewing opportunities, and 3) develop social support networks for wildlife viewers. If interested in achieving broader </w:t>
      </w:r>
      <w:r w:rsidDel="00000000" w:rsidR="00000000" w:rsidRPr="00000000">
        <w:rPr>
          <w:rFonts w:ascii="Calibri" w:cs="Calibri" w:eastAsia="Calibri" w:hAnsi="Calibri"/>
          <w:sz w:val="24"/>
          <w:szCs w:val="24"/>
          <w:rtl w:val="0"/>
        </w:rPr>
        <w:t xml:space="preserve">relevancy</w:t>
      </w:r>
      <w:r w:rsidDel="00000000" w:rsidR="00000000" w:rsidRPr="00000000">
        <w:rPr>
          <w:rFonts w:ascii="Calibri" w:cs="Calibri" w:eastAsia="Calibri" w:hAnsi="Calibri"/>
          <w:sz w:val="24"/>
          <w:szCs w:val="24"/>
          <w:rtl w:val="0"/>
        </w:rPr>
        <w:t xml:space="preserve">, we recommend that SCDNR focus their engagement efforts on wildlife viewers who do not hunt or fish. Support for this currently underserved group might include resources for around-the-home viewing, birding, and information on wildlife viewing tailored for beginners. This strategy will additionally serve the established constituency of hunters and anglers that also view wildlife. Finally, we recommend the development of wildlife viewer-specific SCDNR contribution mechanisms, with an emphasis on establishing mechanisms appealing to wildlife viewers who do not hunt or fish. An initial strategy is developing a wildlife viewing membership or other program that uses gathered funds for species conservation or further wildlife viewing opportunities. </w:t>
      </w:r>
    </w:p>
    <w:p w:rsidR="00000000" w:rsidDel="00000000" w:rsidP="00000000" w:rsidRDefault="00000000" w:rsidRPr="00000000" w14:paraId="0000008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A">
      <w:pPr>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The following report details the methodology, findings, and conclusions from analyses of South Carolina data from the Wildlife Viewer Survey. Accompanying Appendices contain the survey instrument and supplemental results tables.</w:t>
      </w:r>
      <w:r w:rsidDel="00000000" w:rsidR="00000000" w:rsidRPr="00000000">
        <w:br w:type="page"/>
      </w:r>
      <w:r w:rsidDel="00000000" w:rsidR="00000000" w:rsidRPr="00000000">
        <w:rPr>
          <w:rtl w:val="0"/>
        </w:rPr>
      </w:r>
    </w:p>
    <w:p w:rsidR="00000000" w:rsidDel="00000000" w:rsidP="00000000" w:rsidRDefault="00000000" w:rsidRPr="00000000" w14:paraId="0000008B">
      <w:pPr>
        <w:pStyle w:val="Heading1"/>
        <w:rPr/>
      </w:pPr>
      <w:bookmarkStart w:colFirst="0" w:colLast="0" w:name="_7nt9ny4cdkiz" w:id="31"/>
      <w:bookmarkEnd w:id="31"/>
      <w:r w:rsidDel="00000000" w:rsidR="00000000" w:rsidRPr="00000000">
        <w:rPr>
          <w:rtl w:val="0"/>
        </w:rPr>
        <w:t xml:space="preserve">TABLE OF CONTENTS</w:t>
      </w:r>
    </w:p>
    <w:p w:rsidR="00000000" w:rsidDel="00000000" w:rsidP="00000000" w:rsidRDefault="00000000" w:rsidRPr="00000000" w14:paraId="0000008C">
      <w:pPr>
        <w:rPr>
          <w:rFonts w:ascii="Calibri" w:cs="Calibri" w:eastAsia="Calibri" w:hAnsi="Calibri"/>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8D">
          <w:pPr>
            <w:tabs>
              <w:tab w:val="right" w:pos="9360"/>
            </w:tabs>
            <w:spacing w:before="80" w:line="240" w:lineRule="auto"/>
            <w:ind w:left="0" w:firstLine="0"/>
            <w:rPr>
              <w:rFonts w:ascii="Calibri" w:cs="Calibri" w:eastAsia="Calibri" w:hAnsi="Calibri"/>
            </w:rPr>
          </w:pPr>
          <w:r w:rsidDel="00000000" w:rsidR="00000000" w:rsidRPr="00000000">
            <w:fldChar w:fldCharType="begin"/>
            <w:instrText xml:space="preserve"> TOC \h \u \z </w:instrText>
            <w:fldChar w:fldCharType="separate"/>
          </w:r>
          <w:hyperlink w:anchor="_ywxe55ehyszz">
            <w:r w:rsidDel="00000000" w:rsidR="00000000" w:rsidRPr="00000000">
              <w:rPr>
                <w:rFonts w:ascii="Calibri" w:cs="Calibri" w:eastAsia="Calibri" w:hAnsi="Calibri"/>
                <w:b w:val="1"/>
                <w:rtl w:val="0"/>
              </w:rPr>
              <w:t xml:space="preserve">CONTRIBUTING STATE FISH AND WILDLIFE AGENCY REPRESENTATIVES</w:t>
            </w:r>
          </w:hyperlink>
          <w:r w:rsidDel="00000000" w:rsidR="00000000" w:rsidRPr="00000000">
            <w:rPr>
              <w:rFonts w:ascii="Calibri" w:cs="Calibri" w:eastAsia="Calibri" w:hAnsi="Calibri"/>
              <w:b w:val="1"/>
              <w:rtl w:val="0"/>
            </w:rPr>
            <w:tab/>
          </w:r>
          <w:r w:rsidDel="00000000" w:rsidR="00000000" w:rsidRPr="00000000">
            <w:fldChar w:fldCharType="begin"/>
            <w:instrText xml:space="preserve"> PAGEREF _ywxe55ehyszz \h </w:instrText>
            <w:fldChar w:fldCharType="separate"/>
          </w:r>
          <w:r w:rsidDel="00000000" w:rsidR="00000000" w:rsidRPr="00000000">
            <w:rPr>
              <w:rFonts w:ascii="Calibri" w:cs="Calibri" w:eastAsia="Calibri" w:hAnsi="Calibri"/>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pcrjmu6lqvpj">
            <w:r w:rsidDel="00000000" w:rsidR="00000000" w:rsidRPr="00000000">
              <w:rPr>
                <w:rFonts w:ascii="Calibri" w:cs="Calibri" w:eastAsia="Calibri" w:hAnsi="Calibri"/>
                <w:i w:val="0"/>
                <w:smallCaps w:val="0"/>
                <w:strike w:val="0"/>
                <w:color w:val="000000"/>
                <w:u w:val="none"/>
                <w:shd w:fill="auto" w:val="clear"/>
                <w:vertAlign w:val="baseline"/>
                <w:rtl w:val="0"/>
              </w:rPr>
              <w:t xml:space="preserve">South Carolina Department of Natural Resources Representatives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_pcrjmu6lqvpj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znysh7">
            <w:r w:rsidDel="00000000" w:rsidR="00000000" w:rsidRPr="00000000">
              <w:rPr>
                <w:rFonts w:ascii="Calibri" w:cs="Calibri" w:eastAsia="Calibri" w:hAnsi="Calibri"/>
                <w:i w:val="0"/>
                <w:smallCaps w:val="0"/>
                <w:strike w:val="0"/>
                <w:color w:val="000000"/>
                <w:u w:val="none"/>
                <w:shd w:fill="auto" w:val="clear"/>
                <w:vertAlign w:val="baseline"/>
                <w:rtl w:val="0"/>
              </w:rPr>
              <w:t xml:space="preserve">Executive Committee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et92p0">
            <w:r w:rsidDel="00000000" w:rsidR="00000000" w:rsidRPr="00000000">
              <w:rPr>
                <w:rFonts w:ascii="Calibri" w:cs="Calibri" w:eastAsia="Calibri" w:hAnsi="Calibri"/>
                <w:i w:val="0"/>
                <w:smallCaps w:val="0"/>
                <w:strike w:val="0"/>
                <w:color w:val="000000"/>
                <w:u w:val="none"/>
                <w:shd w:fill="auto" w:val="clear"/>
                <w:vertAlign w:val="baseline"/>
                <w:rtl w:val="0"/>
              </w:rPr>
              <w:t xml:space="preserve">Steering Committee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_2et92p0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91">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dy6vkm">
            <w:r w:rsidDel="00000000" w:rsidR="00000000" w:rsidRPr="00000000">
              <w:rPr>
                <w:rFonts w:ascii="Calibri" w:cs="Calibri" w:eastAsia="Calibri" w:hAnsi="Calibri"/>
                <w:i w:val="0"/>
                <w:smallCaps w:val="0"/>
                <w:strike w:val="0"/>
                <w:color w:val="000000"/>
                <w:u w:val="none"/>
                <w:shd w:fill="auto" w:val="clear"/>
                <w:vertAlign w:val="baseline"/>
                <w:rtl w:val="0"/>
              </w:rPr>
              <w:t xml:space="preserve">Acknowledgements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_3dy6vkm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92">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t3h5sf">
            <w:r w:rsidDel="00000000" w:rsidR="00000000" w:rsidRPr="00000000">
              <w:rPr>
                <w:rFonts w:ascii="Calibri" w:cs="Calibri" w:eastAsia="Calibri" w:hAnsi="Calibri"/>
                <w:i w:val="0"/>
                <w:smallCaps w:val="0"/>
                <w:strike w:val="0"/>
                <w:color w:val="000000"/>
                <w:u w:val="none"/>
                <w:shd w:fill="auto" w:val="clear"/>
                <w:vertAlign w:val="baseline"/>
                <w:rtl w:val="0"/>
              </w:rPr>
              <w:t xml:space="preserve">Suggested Citation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_1t3h5sf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93">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2s8eyo1">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EXECUTIVE SUMMARY</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_2s8eyo1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94">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7dp8vu">
            <w:r w:rsidDel="00000000" w:rsidR="00000000" w:rsidRPr="00000000">
              <w:rPr>
                <w:rFonts w:ascii="Calibri" w:cs="Calibri" w:eastAsia="Calibri" w:hAnsi="Calibri"/>
                <w:i w:val="0"/>
                <w:smallCaps w:val="0"/>
                <w:strike w:val="0"/>
                <w:color w:val="000000"/>
                <w:u w:val="none"/>
                <w:shd w:fill="auto" w:val="clear"/>
                <w:vertAlign w:val="baseline"/>
                <w:rtl w:val="0"/>
              </w:rPr>
              <w:t xml:space="preserve">Background</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_17dp8vu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9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rdcrjn">
            <w:r w:rsidDel="00000000" w:rsidR="00000000" w:rsidRPr="00000000">
              <w:rPr>
                <w:rFonts w:ascii="Calibri" w:cs="Calibri" w:eastAsia="Calibri" w:hAnsi="Calibri"/>
                <w:i w:val="0"/>
                <w:smallCaps w:val="0"/>
                <w:strike w:val="0"/>
                <w:color w:val="000000"/>
                <w:u w:val="none"/>
                <w:shd w:fill="auto" w:val="clear"/>
                <w:vertAlign w:val="baseline"/>
                <w:rtl w:val="0"/>
              </w:rPr>
              <w:t xml:space="preserve">Methods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96">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6in1rg">
            <w:r w:rsidDel="00000000" w:rsidR="00000000" w:rsidRPr="00000000">
              <w:rPr>
                <w:rFonts w:ascii="Calibri" w:cs="Calibri" w:eastAsia="Calibri" w:hAnsi="Calibri"/>
                <w:i w:val="0"/>
                <w:smallCaps w:val="0"/>
                <w:strike w:val="0"/>
                <w:color w:val="000000"/>
                <w:u w:val="none"/>
                <w:shd w:fill="auto" w:val="clear"/>
                <w:vertAlign w:val="baseline"/>
                <w:rtl w:val="0"/>
              </w:rPr>
              <w:t xml:space="preserve">Findings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_26in1rg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97">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lnxbz9">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viewer demographics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98">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35nkun2">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Consumptive and nonconsumptive viewer comparisons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_35nkun2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99">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1ksv4uv">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viewing behaviors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_1ksv4uv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9A">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44sinio">
            <w:r w:rsidDel="00000000" w:rsidR="00000000" w:rsidRPr="00000000">
              <w:rPr>
                <w:rFonts w:ascii="Calibri" w:cs="Calibri" w:eastAsia="Calibri" w:hAnsi="Calibri"/>
                <w:i w:val="0"/>
                <w:smallCaps w:val="0"/>
                <w:strike w:val="0"/>
                <w:color w:val="000000"/>
                <w:u w:val="none"/>
                <w:shd w:fill="auto" w:val="clear"/>
                <w:vertAlign w:val="baseline"/>
                <w:rtl w:val="0"/>
              </w:rPr>
              <w:t xml:space="preserve">Viewing interests and activities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_44sinio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9B">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2jxsxqh">
            <w:r w:rsidDel="00000000" w:rsidR="00000000" w:rsidRPr="00000000">
              <w:rPr>
                <w:rFonts w:ascii="Calibri" w:cs="Calibri" w:eastAsia="Calibri" w:hAnsi="Calibri"/>
                <w:i w:val="0"/>
                <w:smallCaps w:val="0"/>
                <w:strike w:val="0"/>
                <w:color w:val="000000"/>
                <w:u w:val="none"/>
                <w:shd w:fill="auto" w:val="clear"/>
                <w:vertAlign w:val="baseline"/>
                <w:rtl w:val="0"/>
              </w:rPr>
              <w:t xml:space="preserve">Impacts of the COVID-19 pandemic on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_2jxsxqh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9C">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z337ya">
            <w:r w:rsidDel="00000000" w:rsidR="00000000" w:rsidRPr="00000000">
              <w:rPr>
                <w:rFonts w:ascii="Calibri" w:cs="Calibri" w:eastAsia="Calibri" w:hAnsi="Calibri"/>
                <w:i w:val="0"/>
                <w:smallCaps w:val="0"/>
                <w:strike w:val="0"/>
                <w:color w:val="000000"/>
                <w:u w:val="none"/>
                <w:shd w:fill="auto" w:val="clear"/>
                <w:vertAlign w:val="baseline"/>
                <w:rtl w:val="0"/>
              </w:rPr>
              <w:t xml:space="preserve">Skill level and support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_z337ya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9D">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3j2qqm3">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Consumptive and nonconsumptive viewer comparisons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_3j2qqm3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9E">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1y810tw">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Conservation behaviors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9F">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4i7ojhp">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Consumptive and nonconsumptive viewer comparisons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A0">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2xcytpi">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viewing barriers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A1">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1ci93xb">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Consumptive and nonconsumptive viewer comparisons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_1ci93xb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A2">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3whwml4">
            <w:r w:rsidDel="00000000" w:rsidR="00000000" w:rsidRPr="00000000">
              <w:rPr>
                <w:rFonts w:ascii="Calibri" w:cs="Calibri" w:eastAsia="Calibri" w:hAnsi="Calibri"/>
                <w:i w:val="0"/>
                <w:smallCaps w:val="0"/>
                <w:strike w:val="0"/>
                <w:color w:val="000000"/>
                <w:u w:val="none"/>
                <w:shd w:fill="auto" w:val="clear"/>
                <w:vertAlign w:val="baseline"/>
                <w:rtl w:val="0"/>
              </w:rPr>
              <w:t xml:space="preserve">Relationships with SCDNR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_3whwml4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A3">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2bn6wsx">
            <w:r w:rsidDel="00000000" w:rsidR="00000000" w:rsidRPr="00000000">
              <w:rPr>
                <w:rFonts w:ascii="Calibri" w:cs="Calibri" w:eastAsia="Calibri" w:hAnsi="Calibri"/>
                <w:i w:val="0"/>
                <w:smallCaps w:val="0"/>
                <w:strike w:val="0"/>
                <w:color w:val="000000"/>
                <w:u w:val="none"/>
                <w:shd w:fill="auto" w:val="clear"/>
                <w:vertAlign w:val="baseline"/>
                <w:rtl w:val="0"/>
              </w:rPr>
              <w:t xml:space="preserve">Familiarity with SCDNR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A4">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qsh70q">
            <w:r w:rsidDel="00000000" w:rsidR="00000000" w:rsidRPr="00000000">
              <w:rPr>
                <w:rFonts w:ascii="Calibri" w:cs="Calibri" w:eastAsia="Calibri" w:hAnsi="Calibri"/>
                <w:i w:val="0"/>
                <w:smallCaps w:val="0"/>
                <w:strike w:val="0"/>
                <w:color w:val="000000"/>
                <w:u w:val="none"/>
                <w:shd w:fill="auto" w:val="clear"/>
                <w:vertAlign w:val="baseline"/>
                <w:rtl w:val="0"/>
              </w:rPr>
              <w:t xml:space="preserve">Experience with SCDNR programs and services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A5">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3as4poj">
            <w:r w:rsidDel="00000000" w:rsidR="00000000" w:rsidRPr="00000000">
              <w:rPr>
                <w:rFonts w:ascii="Calibri" w:cs="Calibri" w:eastAsia="Calibri" w:hAnsi="Calibri"/>
                <w:i w:val="0"/>
                <w:smallCaps w:val="0"/>
                <w:strike w:val="0"/>
                <w:color w:val="000000"/>
                <w:u w:val="none"/>
                <w:shd w:fill="auto" w:val="clear"/>
                <w:vertAlign w:val="baseline"/>
                <w:rtl w:val="0"/>
              </w:rPr>
              <w:t xml:space="preserve">Financial contributions to SCDNR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A6">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1pxezwc">
            <w:r w:rsidDel="00000000" w:rsidR="00000000" w:rsidRPr="00000000">
              <w:rPr>
                <w:rFonts w:ascii="Calibri" w:cs="Calibri" w:eastAsia="Calibri" w:hAnsi="Calibri"/>
                <w:i w:val="0"/>
                <w:smallCaps w:val="0"/>
                <w:strike w:val="0"/>
                <w:color w:val="000000"/>
                <w:u w:val="none"/>
                <w:shd w:fill="auto" w:val="clear"/>
                <w:vertAlign w:val="baseline"/>
                <w:rtl w:val="0"/>
              </w:rPr>
              <w:t xml:space="preserve">Viewing support preferences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_1pxezwc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A7">
          <w:pPr>
            <w:tabs>
              <w:tab w:val="right" w:pos="9360"/>
            </w:tabs>
            <w:spacing w:before="60" w:line="240" w:lineRule="auto"/>
            <w:ind w:left="1080" w:firstLine="0"/>
            <w:rPr>
              <w:rFonts w:ascii="Calibri" w:cs="Calibri" w:eastAsia="Calibri" w:hAnsi="Calibri"/>
              <w:i w:val="0"/>
              <w:smallCaps w:val="0"/>
              <w:strike w:val="0"/>
              <w:color w:val="000000"/>
              <w:u w:val="none"/>
              <w:shd w:fill="auto" w:val="clear"/>
              <w:vertAlign w:val="baseline"/>
            </w:rPr>
          </w:pPr>
          <w:hyperlink w:anchor="_49x2ik5">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Consumptive and nonconsumptive viewer comparisons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_49x2ik5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A8">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p2csry">
            <w:r w:rsidDel="00000000" w:rsidR="00000000" w:rsidRPr="00000000">
              <w:rPr>
                <w:rFonts w:ascii="Calibri" w:cs="Calibri" w:eastAsia="Calibri" w:hAnsi="Calibri"/>
                <w:i w:val="0"/>
                <w:smallCaps w:val="0"/>
                <w:strike w:val="0"/>
                <w:color w:val="000000"/>
                <w:u w:val="none"/>
                <w:shd w:fill="auto" w:val="clear"/>
                <w:vertAlign w:val="baseline"/>
                <w:rtl w:val="0"/>
              </w:rPr>
              <w:t xml:space="preserve">Conclusions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_2p2csry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A9">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7nt9ny4cdkiz">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TABLE OF CONTENTS</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_7nt9ny4cdkiz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AA">
          <w:pPr>
            <w:tabs>
              <w:tab w:val="right" w:pos="9360"/>
            </w:tabs>
            <w:spacing w:before="200" w:line="240" w:lineRule="auto"/>
            <w:ind w:left="0" w:firstLine="0"/>
            <w:rPr>
              <w:rFonts w:ascii="Calibri" w:cs="Calibri" w:eastAsia="Calibri" w:hAnsi="Calibri"/>
            </w:rPr>
          </w:pPr>
          <w:hyperlink w:anchor="_rp8m3oehdmvp">
            <w:r w:rsidDel="00000000" w:rsidR="00000000" w:rsidRPr="00000000">
              <w:rPr>
                <w:rFonts w:ascii="Calibri" w:cs="Calibri" w:eastAsia="Calibri" w:hAnsi="Calibri"/>
                <w:b w:val="1"/>
                <w:rtl w:val="0"/>
              </w:rPr>
              <w:t xml:space="preserve">BACKGROUND</w:t>
            </w:r>
          </w:hyperlink>
          <w:r w:rsidDel="00000000" w:rsidR="00000000" w:rsidRPr="00000000">
            <w:rPr>
              <w:rFonts w:ascii="Calibri" w:cs="Calibri" w:eastAsia="Calibri" w:hAnsi="Calibri"/>
              <w:b w:val="1"/>
              <w:rtl w:val="0"/>
            </w:rPr>
            <w:tab/>
          </w:r>
          <w:r w:rsidDel="00000000" w:rsidR="00000000" w:rsidRPr="00000000">
            <w:fldChar w:fldCharType="begin"/>
            <w:instrText xml:space="preserve"> PAGEREF _rp8m3oehdmvp \h </w:instrText>
            <w:fldChar w:fldCharType="separate"/>
          </w:r>
          <w:r w:rsidDel="00000000" w:rsidR="00000000" w:rsidRPr="00000000">
            <w:rPr>
              <w:rFonts w:ascii="Calibri" w:cs="Calibri" w:eastAsia="Calibri" w:hAnsi="Calibri"/>
              <w:b w:val="1"/>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AB">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41mghml">
            <w:r w:rsidDel="00000000" w:rsidR="00000000" w:rsidRPr="00000000">
              <w:rPr>
                <w:rFonts w:ascii="Calibri" w:cs="Calibri" w:eastAsia="Calibri" w:hAnsi="Calibri"/>
                <w:i w:val="0"/>
                <w:smallCaps w:val="0"/>
                <w:strike w:val="0"/>
                <w:color w:val="000000"/>
                <w:u w:val="none"/>
                <w:shd w:fill="auto" w:val="clear"/>
                <w:vertAlign w:val="baseline"/>
                <w:rtl w:val="0"/>
              </w:rPr>
              <w:t xml:space="preserve">Introduction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_41mghml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AC">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grqrue">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Viewers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_2grqrue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AD">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vx1227">
            <w:r w:rsidDel="00000000" w:rsidR="00000000" w:rsidRPr="00000000">
              <w:rPr>
                <w:rFonts w:ascii="Calibri" w:cs="Calibri" w:eastAsia="Calibri" w:hAnsi="Calibri"/>
                <w:i w:val="0"/>
                <w:smallCaps w:val="0"/>
                <w:strike w:val="0"/>
                <w:color w:val="000000"/>
                <w:u w:val="none"/>
                <w:shd w:fill="auto" w:val="clear"/>
                <w:vertAlign w:val="baseline"/>
                <w:rtl w:val="0"/>
              </w:rPr>
              <w:t xml:space="preserve">Project Background</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_vx1227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AE">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fwokq0">
            <w:r w:rsidDel="00000000" w:rsidR="00000000" w:rsidRPr="00000000">
              <w:rPr>
                <w:rFonts w:ascii="Calibri" w:cs="Calibri" w:eastAsia="Calibri" w:hAnsi="Calibri"/>
                <w:i w:val="0"/>
                <w:smallCaps w:val="0"/>
                <w:strike w:val="0"/>
                <w:color w:val="000000"/>
                <w:u w:val="none"/>
                <w:shd w:fill="auto" w:val="clear"/>
                <w:vertAlign w:val="baseline"/>
                <w:rtl w:val="0"/>
              </w:rPr>
              <w:t xml:space="preserve">About this Report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_3fwokq0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AF">
          <w:pPr>
            <w:tabs>
              <w:tab w:val="right" w:pos="9360"/>
            </w:tabs>
            <w:spacing w:before="200" w:line="240" w:lineRule="auto"/>
            <w:ind w:left="0" w:firstLine="0"/>
            <w:rPr>
              <w:rFonts w:ascii="Calibri" w:cs="Calibri" w:eastAsia="Calibri" w:hAnsi="Calibri"/>
              <w:i w:val="0"/>
              <w:smallCaps w:val="0"/>
              <w:strike w:val="0"/>
              <w:color w:val="000000"/>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B0">
          <w:pPr>
            <w:tabs>
              <w:tab w:val="right" w:pos="9360"/>
            </w:tabs>
            <w:spacing w:before="200" w:line="240" w:lineRule="auto"/>
            <w:ind w:left="0" w:firstLine="0"/>
            <w:rPr>
              <w:rFonts w:ascii="Calibri" w:cs="Calibri" w:eastAsia="Calibri" w:hAnsi="Calibri"/>
            </w:rPr>
          </w:pPr>
          <w:hyperlink w:anchor="_bbr624qoyucn">
            <w:r w:rsidDel="00000000" w:rsidR="00000000" w:rsidRPr="00000000">
              <w:rPr>
                <w:rFonts w:ascii="Calibri" w:cs="Calibri" w:eastAsia="Calibri" w:hAnsi="Calibri"/>
                <w:b w:val="1"/>
                <w:rtl w:val="0"/>
              </w:rPr>
              <w:t xml:space="preserve">METHODS</w:t>
            </w:r>
          </w:hyperlink>
          <w:r w:rsidDel="00000000" w:rsidR="00000000" w:rsidRPr="00000000">
            <w:rPr>
              <w:rFonts w:ascii="Calibri" w:cs="Calibri" w:eastAsia="Calibri" w:hAnsi="Calibri"/>
              <w:b w:val="1"/>
              <w:rtl w:val="0"/>
            </w:rPr>
            <w:tab/>
          </w:r>
          <w:r w:rsidDel="00000000" w:rsidR="00000000" w:rsidRPr="00000000">
            <w:fldChar w:fldCharType="begin"/>
            <w:instrText xml:space="preserve"> PAGEREF _bbr624qoyucn \h </w:instrText>
            <w:fldChar w:fldCharType="separate"/>
          </w:r>
          <w:r w:rsidDel="00000000" w:rsidR="00000000" w:rsidRPr="00000000">
            <w:rPr>
              <w:rFonts w:ascii="Calibri" w:cs="Calibri" w:eastAsia="Calibri" w:hAnsi="Calibri"/>
              <w:b w:val="1"/>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B1">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4f1mdlm">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Instrument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_4f1mdlm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B2">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u6wntf">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Sampling and Administration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_2u6wntf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B3">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2n7ntdevn5rl">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 Map of state-level sampling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_2n7ntdevn5rl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B4">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9c6y18">
            <w:r w:rsidDel="00000000" w:rsidR="00000000" w:rsidRPr="00000000">
              <w:rPr>
                <w:rFonts w:ascii="Calibri" w:cs="Calibri" w:eastAsia="Calibri" w:hAnsi="Calibri"/>
                <w:i w:val="0"/>
                <w:smallCaps w:val="0"/>
                <w:strike w:val="0"/>
                <w:color w:val="000000"/>
                <w:u w:val="none"/>
                <w:shd w:fill="auto" w:val="clear"/>
                <w:vertAlign w:val="baseline"/>
                <w:rtl w:val="0"/>
              </w:rPr>
              <w:t xml:space="preserve">Eligibility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_19c6y18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B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tbugp1">
            <w:r w:rsidDel="00000000" w:rsidR="00000000" w:rsidRPr="00000000">
              <w:rPr>
                <w:rFonts w:ascii="Calibri" w:cs="Calibri" w:eastAsia="Calibri" w:hAnsi="Calibri"/>
                <w:i w:val="0"/>
                <w:smallCaps w:val="0"/>
                <w:strike w:val="0"/>
                <w:color w:val="000000"/>
                <w:u w:val="none"/>
                <w:shd w:fill="auto" w:val="clear"/>
                <w:vertAlign w:val="baseline"/>
                <w:rtl w:val="0"/>
              </w:rPr>
              <w:t xml:space="preserve">Data Quality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_3tbugp1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B6">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8h4qwu">
            <w:r w:rsidDel="00000000" w:rsidR="00000000" w:rsidRPr="00000000">
              <w:rPr>
                <w:rFonts w:ascii="Calibri" w:cs="Calibri" w:eastAsia="Calibri" w:hAnsi="Calibri"/>
                <w:i w:val="0"/>
                <w:smallCaps w:val="0"/>
                <w:strike w:val="0"/>
                <w:color w:val="000000"/>
                <w:u w:val="none"/>
                <w:shd w:fill="auto" w:val="clear"/>
                <w:vertAlign w:val="baseline"/>
                <w:rtl w:val="0"/>
              </w:rPr>
              <w:t xml:space="preserve">Data Analysis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_28h4qwu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B7">
          <w:pPr>
            <w:tabs>
              <w:tab w:val="right" w:pos="9360"/>
            </w:tabs>
            <w:spacing w:before="200" w:line="240" w:lineRule="auto"/>
            <w:ind w:left="0" w:firstLine="0"/>
            <w:rPr>
              <w:rFonts w:ascii="Calibri" w:cs="Calibri" w:eastAsia="Calibri" w:hAnsi="Calibri"/>
            </w:rPr>
          </w:pPr>
          <w:hyperlink w:anchor="_jbj5m32dp0qv">
            <w:r w:rsidDel="00000000" w:rsidR="00000000" w:rsidRPr="00000000">
              <w:rPr>
                <w:rFonts w:ascii="Calibri" w:cs="Calibri" w:eastAsia="Calibri" w:hAnsi="Calibri"/>
                <w:b w:val="1"/>
                <w:rtl w:val="0"/>
              </w:rPr>
              <w:t xml:space="preserve">RESULTS</w:t>
            </w:r>
          </w:hyperlink>
          <w:r w:rsidDel="00000000" w:rsidR="00000000" w:rsidRPr="00000000">
            <w:rPr>
              <w:rFonts w:ascii="Calibri" w:cs="Calibri" w:eastAsia="Calibri" w:hAnsi="Calibri"/>
              <w:b w:val="1"/>
              <w:rtl w:val="0"/>
            </w:rPr>
            <w:tab/>
          </w:r>
          <w:r w:rsidDel="00000000" w:rsidR="00000000" w:rsidRPr="00000000">
            <w:fldChar w:fldCharType="begin"/>
            <w:instrText xml:space="preserve"> PAGEREF _jbj5m32dp0qv \h </w:instrText>
            <w:fldChar w:fldCharType="separate"/>
          </w:r>
          <w:r w:rsidDel="00000000" w:rsidR="00000000" w:rsidRPr="00000000">
            <w:rPr>
              <w:rFonts w:ascii="Calibri" w:cs="Calibri" w:eastAsia="Calibri" w:hAnsi="Calibri"/>
              <w:b w:val="1"/>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B8">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mrcu09">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response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_1mrcu09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B9">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46r0co2">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Quota: Age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_46r0co2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B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s978pt5anro5">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 Respondent age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_s978pt5anro5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BB">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lwamvv">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Quota: Gender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_2lwamvv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BC">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yqvu51myvyn7">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 Respondent gender identity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_yqvu51myvyn7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BD">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11kx3o">
            <w:r w:rsidDel="00000000" w:rsidR="00000000" w:rsidRPr="00000000">
              <w:rPr>
                <w:rFonts w:ascii="Calibri" w:cs="Calibri" w:eastAsia="Calibri" w:hAnsi="Calibri"/>
                <w:i w:val="0"/>
                <w:smallCaps w:val="0"/>
                <w:strike w:val="0"/>
                <w:color w:val="000000"/>
                <w:u w:val="none"/>
                <w:shd w:fill="auto" w:val="clear"/>
                <w:vertAlign w:val="baseline"/>
                <w:rtl w:val="0"/>
              </w:rPr>
              <w:t xml:space="preserve">Survey Quota: Education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_111kx3o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BE">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6b8z1dtnn2z5">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 Respondent educational attainment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_6b8z1dtnn2z5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BF">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06ipza">
            <w:r w:rsidDel="00000000" w:rsidR="00000000" w:rsidRPr="00000000">
              <w:rPr>
                <w:rFonts w:ascii="Calibri" w:cs="Calibri" w:eastAsia="Calibri" w:hAnsi="Calibri"/>
                <w:i w:val="0"/>
                <w:smallCaps w:val="0"/>
                <w:strike w:val="0"/>
                <w:color w:val="000000"/>
                <w:u w:val="none"/>
                <w:shd w:fill="auto" w:val="clear"/>
                <w:vertAlign w:val="baseline"/>
                <w:rtl w:val="0"/>
              </w:rPr>
              <w:t xml:space="preserve">Demographics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_206ipza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C0">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4k668n3">
            <w:r w:rsidDel="00000000" w:rsidR="00000000" w:rsidRPr="00000000">
              <w:rPr>
                <w:rFonts w:ascii="Calibri" w:cs="Calibri" w:eastAsia="Calibri" w:hAnsi="Calibri"/>
                <w:i w:val="0"/>
                <w:smallCaps w:val="0"/>
                <w:strike w:val="0"/>
                <w:color w:val="000000"/>
                <w:u w:val="none"/>
                <w:shd w:fill="auto" w:val="clear"/>
                <w:vertAlign w:val="baseline"/>
                <w:rtl w:val="0"/>
              </w:rPr>
              <w:t xml:space="preserve">Race and ethnicity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_4k668n3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C1">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ijmjqtx98uiv">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 Respondent ethnoracial identity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_ijmjqtx98uiv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C2">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2zbgiuw">
            <w:r w:rsidDel="00000000" w:rsidR="00000000" w:rsidRPr="00000000">
              <w:rPr>
                <w:rFonts w:ascii="Calibri" w:cs="Calibri" w:eastAsia="Calibri" w:hAnsi="Calibri"/>
                <w:i w:val="0"/>
                <w:smallCaps w:val="0"/>
                <w:strike w:val="0"/>
                <w:color w:val="000000"/>
                <w:u w:val="none"/>
                <w:shd w:fill="auto" w:val="clear"/>
                <w:vertAlign w:val="baseline"/>
                <w:rtl w:val="0"/>
              </w:rPr>
              <w:t xml:space="preserve">Household income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_2zbgiuw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C3">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ii8hovedtgon">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 Respondent household income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_ii8hovedtgon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C4">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1egqt2p">
            <w:r w:rsidDel="00000000" w:rsidR="00000000" w:rsidRPr="00000000">
              <w:rPr>
                <w:rFonts w:ascii="Calibri" w:cs="Calibri" w:eastAsia="Calibri" w:hAnsi="Calibri"/>
                <w:i w:val="0"/>
                <w:smallCaps w:val="0"/>
                <w:strike w:val="0"/>
                <w:color w:val="000000"/>
                <w:u w:val="none"/>
                <w:shd w:fill="auto" w:val="clear"/>
                <w:vertAlign w:val="baseline"/>
                <w:rtl w:val="0"/>
              </w:rPr>
              <w:t xml:space="preserve">Residential location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_1egqt2p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C5">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hrms2j1dekum">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7: Respondent self-reported size of residential area</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_hrms2j1dekum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C6">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ygebqi">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viewing behaviors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_3ygebqi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C7">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2dlolyb">
            <w:r w:rsidDel="00000000" w:rsidR="00000000" w:rsidRPr="00000000">
              <w:rPr>
                <w:rFonts w:ascii="Calibri" w:cs="Calibri" w:eastAsia="Calibri" w:hAnsi="Calibri"/>
                <w:i w:val="0"/>
                <w:smallCaps w:val="0"/>
                <w:strike w:val="0"/>
                <w:color w:val="000000"/>
                <w:u w:val="none"/>
                <w:shd w:fill="auto" w:val="clear"/>
                <w:vertAlign w:val="baseline"/>
                <w:rtl w:val="0"/>
              </w:rPr>
              <w:t xml:space="preserve">Forms of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_2dlolyb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C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x0c34nbzwl34">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8: Forms of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_x0c34nbzwl34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C9">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sqyw64">
            <w:r w:rsidDel="00000000" w:rsidR="00000000" w:rsidRPr="00000000">
              <w:rPr>
                <w:rFonts w:ascii="Calibri" w:cs="Calibri" w:eastAsia="Calibri" w:hAnsi="Calibri"/>
                <w:i w:val="0"/>
                <w:smallCaps w:val="0"/>
                <w:strike w:val="0"/>
                <w:color w:val="000000"/>
                <w:u w:val="none"/>
                <w:shd w:fill="auto" w:val="clear"/>
                <w:vertAlign w:val="baseline"/>
                <w:rtl w:val="0"/>
              </w:rPr>
              <w:t xml:space="preserve">Types of wildlife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_sqyw64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C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wtf5c98wvicf">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9: Interest in types of wildlife for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_wtf5c98wvicf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CB">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rvwp1q">
            <w:r w:rsidDel="00000000" w:rsidR="00000000" w:rsidRPr="00000000">
              <w:rPr>
                <w:rFonts w:ascii="Calibri" w:cs="Calibri" w:eastAsia="Calibri" w:hAnsi="Calibri"/>
                <w:i w:val="0"/>
                <w:smallCaps w:val="0"/>
                <w:strike w:val="0"/>
                <w:color w:val="000000"/>
                <w:u w:val="none"/>
                <w:shd w:fill="auto" w:val="clear"/>
                <w:vertAlign w:val="baseline"/>
                <w:rtl w:val="0"/>
              </w:rPr>
              <w:t xml:space="preserve">Recreational specialization of wildlife viewers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_1rvwp1q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CC">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4bvk7pj">
            <w:r w:rsidDel="00000000" w:rsidR="00000000" w:rsidRPr="00000000">
              <w:rPr>
                <w:rFonts w:ascii="Calibri" w:cs="Calibri" w:eastAsia="Calibri" w:hAnsi="Calibri"/>
                <w:i w:val="0"/>
                <w:smallCaps w:val="0"/>
                <w:strike w:val="0"/>
                <w:color w:val="000000"/>
                <w:u w:val="none"/>
                <w:shd w:fill="auto" w:val="clear"/>
                <w:vertAlign w:val="baseline"/>
                <w:rtl w:val="0"/>
              </w:rPr>
              <w:t xml:space="preserve">Affective specialization: Centrality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_4bvk7pj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CD">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ew8mllnglwgi">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10: Centrality of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_ew8mllnglwgi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CE">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c6el4viiezx7">
            <w:r w:rsidDel="00000000" w:rsidR="00000000" w:rsidRPr="00000000">
              <w:rPr>
                <w:rFonts w:ascii="Calibri" w:cs="Calibri" w:eastAsia="Calibri" w:hAnsi="Calibri"/>
                <w:i w:val="0"/>
                <w:smallCaps w:val="0"/>
                <w:strike w:val="0"/>
                <w:color w:val="000000"/>
                <w:u w:val="none"/>
                <w:shd w:fill="auto" w:val="clear"/>
                <w:vertAlign w:val="baseline"/>
                <w:rtl w:val="0"/>
              </w:rPr>
              <w:t xml:space="preserve">Behavioral specialization: Equipment and years spent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_c6el4viiezx7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CF">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94txr1202m4v">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11: Owning, renting, or borrowing specialized equipment for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_94txr1202m4v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D0">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20ibjeck1snv">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12: Estimated percentage of life spent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_20ibjeck1snv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D1">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s6tu4b1y9zh9">
            <w:r w:rsidDel="00000000" w:rsidR="00000000" w:rsidRPr="00000000">
              <w:rPr>
                <w:rFonts w:ascii="Calibri" w:cs="Calibri" w:eastAsia="Calibri" w:hAnsi="Calibri"/>
                <w:i w:val="0"/>
                <w:smallCaps w:val="0"/>
                <w:strike w:val="0"/>
                <w:color w:val="000000"/>
                <w:u w:val="none"/>
                <w:shd w:fill="auto" w:val="clear"/>
                <w:vertAlign w:val="baseline"/>
                <w:rtl w:val="0"/>
              </w:rPr>
              <w:t xml:space="preserve">Cognitive specialization: Skill level</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_s6tu4b1y9zh9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D2">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amcy2ur3m3h9">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13: Respondents’ self-rate wildlife viewing skill level</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_amcy2ur3m3h9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D3">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5b2l0r">
            <w:r w:rsidDel="00000000" w:rsidR="00000000" w:rsidRPr="00000000">
              <w:rPr>
                <w:rFonts w:ascii="Calibri" w:cs="Calibri" w:eastAsia="Calibri" w:hAnsi="Calibri"/>
                <w:i w:val="0"/>
                <w:smallCaps w:val="0"/>
                <w:strike w:val="0"/>
                <w:color w:val="000000"/>
                <w:u w:val="none"/>
                <w:shd w:fill="auto" w:val="clear"/>
                <w:vertAlign w:val="baseline"/>
                <w:rtl w:val="0"/>
              </w:rPr>
              <w:t xml:space="preserve">COVID-19 impacts on wildlife viewing participation and the R3 Framework</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_25b2l0r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D4">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5o1cgzlk63lw">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14: COVID-19 impact on wildlife viewing as R3</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_5o1cgzlk63lw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D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4g0dwd">
            <w:r w:rsidDel="00000000" w:rsidR="00000000" w:rsidRPr="00000000">
              <w:rPr>
                <w:rFonts w:ascii="Calibri" w:cs="Calibri" w:eastAsia="Calibri" w:hAnsi="Calibri"/>
                <w:i w:val="0"/>
                <w:smallCaps w:val="0"/>
                <w:strike w:val="0"/>
                <w:color w:val="000000"/>
                <w:u w:val="none"/>
                <w:shd w:fill="auto" w:val="clear"/>
                <w:vertAlign w:val="baseline"/>
                <w:rtl w:val="0"/>
              </w:rPr>
              <w:t xml:space="preserve">Time spent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_34g0dwd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D6">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q07jh0rhbva1">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15: Days spent viewing around the home in a typical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_q07jh0rhbva1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D7">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wak0y6mlrm8w">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16: Days spent viewing away from home in a typical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_wak0y6mlrm8w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D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rsasi5r5k0u4">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17: Days spent viewing out of state or U.S. in a typical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_rsasi5r5k0u4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D9">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8sybqmsa39ng">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18: Days spent viewing around the home in first year of COVID-19 pandemic</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_8sybqmsa39ng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D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j2md0n2b052f">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19: Days spent viewing away from home in first year of COVID-19 pandemic</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_j2md0n2b052f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DB">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dvo5inkzt8">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20: Days spent viewing out of state or U.S. in first year of COVID-19 pandemic</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_dvo5inkzt8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DC">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aynszu2jgnsp">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21: Days anticipated spent viewing around the home in the upcoming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_aynszu2jgnsp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59</w:t>
          </w:r>
          <w:r w:rsidDel="00000000" w:rsidR="00000000" w:rsidRPr="00000000">
            <w:fldChar w:fldCharType="end"/>
          </w:r>
          <w:r w:rsidDel="00000000" w:rsidR="00000000" w:rsidRPr="00000000">
            <w:rPr>
              <w:rtl w:val="0"/>
            </w:rPr>
          </w:r>
        </w:p>
        <w:p w:rsidR="00000000" w:rsidDel="00000000" w:rsidP="00000000" w:rsidRDefault="00000000" w:rsidRPr="00000000" w14:paraId="000000DD">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1gwslfknu665">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22: Days anticipated spent viewing away from home in the upcoming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_1gwslfknu665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DE">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1a3af4arg6">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23: Days anticipated spent viewing out of state or U.S. in the upcoming year</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_1a3af4arg6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61</w:t>
          </w:r>
          <w:r w:rsidDel="00000000" w:rsidR="00000000" w:rsidRPr="00000000">
            <w:fldChar w:fldCharType="end"/>
          </w:r>
          <w:r w:rsidDel="00000000" w:rsidR="00000000" w:rsidRPr="00000000">
            <w:rPr>
              <w:rtl w:val="0"/>
            </w:rPr>
          </w:r>
        </w:p>
        <w:p w:rsidR="00000000" w:rsidDel="00000000" w:rsidP="00000000" w:rsidRDefault="00000000" w:rsidRPr="00000000" w14:paraId="000000DF">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iq8gzs">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viewing location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_2iq8gzs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62</w:t>
          </w:r>
          <w:r w:rsidDel="00000000" w:rsidR="00000000" w:rsidRPr="00000000">
            <w:fldChar w:fldCharType="end"/>
          </w:r>
          <w:r w:rsidDel="00000000" w:rsidR="00000000" w:rsidRPr="00000000">
            <w:rPr>
              <w:rtl w:val="0"/>
            </w:rPr>
          </w:r>
        </w:p>
        <w:p w:rsidR="00000000" w:rsidDel="00000000" w:rsidP="00000000" w:rsidRDefault="00000000" w:rsidRPr="00000000" w14:paraId="000000E0">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hm374zs3plyu">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24: Wildlife viewing locations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_hm374zs3plyu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E1">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xvir7l">
            <w:r w:rsidDel="00000000" w:rsidR="00000000" w:rsidRPr="00000000">
              <w:rPr>
                <w:rFonts w:ascii="Calibri" w:cs="Calibri" w:eastAsia="Calibri" w:hAnsi="Calibri"/>
                <w:i w:val="0"/>
                <w:smallCaps w:val="0"/>
                <w:strike w:val="0"/>
                <w:color w:val="000000"/>
                <w:u w:val="none"/>
                <w:shd w:fill="auto" w:val="clear"/>
                <w:vertAlign w:val="baseline"/>
                <w:rtl w:val="0"/>
              </w:rPr>
              <w:t xml:space="preserve">Wildlife viewing-related expenditures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_xvir7l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E2">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c8qsd6lsh77l">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25: Trip-related wildlife viewing expenditures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_c8qsd6lsh77l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65</w:t>
          </w:r>
          <w:r w:rsidDel="00000000" w:rsidR="00000000" w:rsidRPr="00000000">
            <w:fldChar w:fldCharType="end"/>
          </w:r>
          <w:r w:rsidDel="00000000" w:rsidR="00000000" w:rsidRPr="00000000">
            <w:rPr>
              <w:rtl w:val="0"/>
            </w:rPr>
          </w:r>
        </w:p>
        <w:p w:rsidR="00000000" w:rsidDel="00000000" w:rsidP="00000000" w:rsidRDefault="00000000" w:rsidRPr="00000000" w14:paraId="000000E3">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i1mhgapt0yki">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26: Other wildlife viewing-related expenditures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_i1mhgapt0yki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67</w:t>
          </w:r>
          <w:r w:rsidDel="00000000" w:rsidR="00000000" w:rsidRPr="00000000">
            <w:fldChar w:fldCharType="end"/>
          </w:r>
          <w:r w:rsidDel="00000000" w:rsidR="00000000" w:rsidRPr="00000000">
            <w:rPr>
              <w:rtl w:val="0"/>
            </w:rPr>
          </w:r>
        </w:p>
        <w:p w:rsidR="00000000" w:rsidDel="00000000" w:rsidP="00000000" w:rsidRDefault="00000000" w:rsidRPr="00000000" w14:paraId="000000E4">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hv69ve">
            <w:r w:rsidDel="00000000" w:rsidR="00000000" w:rsidRPr="00000000">
              <w:rPr>
                <w:rFonts w:ascii="Calibri" w:cs="Calibri" w:eastAsia="Calibri" w:hAnsi="Calibri"/>
                <w:i w:val="0"/>
                <w:smallCaps w:val="0"/>
                <w:strike w:val="0"/>
                <w:color w:val="000000"/>
                <w:u w:val="none"/>
                <w:shd w:fill="auto" w:val="clear"/>
                <w:vertAlign w:val="baseline"/>
                <w:rtl w:val="0"/>
              </w:rPr>
              <w:t xml:space="preserve">Other outdoor recreation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_3hv69ve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68</w:t>
          </w:r>
          <w:r w:rsidDel="00000000" w:rsidR="00000000" w:rsidRPr="00000000">
            <w:fldChar w:fldCharType="end"/>
          </w:r>
          <w:r w:rsidDel="00000000" w:rsidR="00000000" w:rsidRPr="00000000">
            <w:rPr>
              <w:rtl w:val="0"/>
            </w:rPr>
          </w:r>
        </w:p>
        <w:p w:rsidR="00000000" w:rsidDel="00000000" w:rsidP="00000000" w:rsidRDefault="00000000" w:rsidRPr="00000000" w14:paraId="000000E5">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fd2nvicdnk1w">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27: Other outdoor recreation activities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_fd2nvicdnk1w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E6">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x0gk37">
            <w:r w:rsidDel="00000000" w:rsidR="00000000" w:rsidRPr="00000000">
              <w:rPr>
                <w:rFonts w:ascii="Calibri" w:cs="Calibri" w:eastAsia="Calibri" w:hAnsi="Calibri"/>
                <w:i w:val="0"/>
                <w:smallCaps w:val="0"/>
                <w:strike w:val="0"/>
                <w:color w:val="000000"/>
                <w:u w:val="none"/>
                <w:shd w:fill="auto" w:val="clear"/>
                <w:vertAlign w:val="baseline"/>
                <w:rtl w:val="0"/>
              </w:rPr>
              <w:t xml:space="preserve">Conservation behaviors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_1x0gk37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70</w:t>
          </w:r>
          <w:r w:rsidDel="00000000" w:rsidR="00000000" w:rsidRPr="00000000">
            <w:fldChar w:fldCharType="end"/>
          </w:r>
          <w:r w:rsidDel="00000000" w:rsidR="00000000" w:rsidRPr="00000000">
            <w:rPr>
              <w:rtl w:val="0"/>
            </w:rPr>
          </w:r>
        </w:p>
        <w:p w:rsidR="00000000" w:rsidDel="00000000" w:rsidP="00000000" w:rsidRDefault="00000000" w:rsidRPr="00000000" w14:paraId="000000E7">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ld1uw7bfgeo">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28: Likelihood of participating in conservation behaviors,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_ld1uw7bfgeo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71</w:t>
          </w:r>
          <w:r w:rsidDel="00000000" w:rsidR="00000000" w:rsidRPr="00000000">
            <w:fldChar w:fldCharType="end"/>
          </w:r>
          <w:r w:rsidDel="00000000" w:rsidR="00000000" w:rsidRPr="00000000">
            <w:rPr>
              <w:rtl w:val="0"/>
            </w:rPr>
          </w:r>
        </w:p>
        <w:p w:rsidR="00000000" w:rsidDel="00000000" w:rsidP="00000000" w:rsidRDefault="00000000" w:rsidRPr="00000000" w14:paraId="000000E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3wrcl2eweu8f">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29: Likelihood of participating in conservation behaviors,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_3wrcl2eweu8f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72</w:t>
          </w:r>
          <w:r w:rsidDel="00000000" w:rsidR="00000000" w:rsidRPr="00000000">
            <w:fldChar w:fldCharType="end"/>
          </w:r>
          <w:r w:rsidDel="00000000" w:rsidR="00000000" w:rsidRPr="00000000">
            <w:rPr>
              <w:rtl w:val="0"/>
            </w:rPr>
          </w:r>
        </w:p>
        <w:p w:rsidR="00000000" w:rsidDel="00000000" w:rsidP="00000000" w:rsidRDefault="00000000" w:rsidRPr="00000000" w14:paraId="000000E9">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5p6rj5pja70">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30: Likelihood of participating in conservation behaviors,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_5p6rj5pja70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73</w:t>
          </w:r>
          <w:r w:rsidDel="00000000" w:rsidR="00000000" w:rsidRPr="00000000">
            <w:fldChar w:fldCharType="end"/>
          </w:r>
          <w:r w:rsidDel="00000000" w:rsidR="00000000" w:rsidRPr="00000000">
            <w:rPr>
              <w:rtl w:val="0"/>
            </w:rPr>
          </w:r>
        </w:p>
        <w:p w:rsidR="00000000" w:rsidDel="00000000" w:rsidP="00000000" w:rsidRDefault="00000000" w:rsidRPr="00000000" w14:paraId="000000E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oauin7w35atn">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31: Likelihood of participating in conservation behaviors with or in support of state agency,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_oauin7w35atn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74</w:t>
          </w:r>
          <w:r w:rsidDel="00000000" w:rsidR="00000000" w:rsidRPr="00000000">
            <w:fldChar w:fldCharType="end"/>
          </w:r>
          <w:r w:rsidDel="00000000" w:rsidR="00000000" w:rsidRPr="00000000">
            <w:rPr>
              <w:rtl w:val="0"/>
            </w:rPr>
          </w:r>
        </w:p>
        <w:p w:rsidR="00000000" w:rsidDel="00000000" w:rsidP="00000000" w:rsidRDefault="00000000" w:rsidRPr="00000000" w14:paraId="000000EB">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ct7y2ygepyok">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32: Likelihood of participating in conservation behaviors with or in support of state agency,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_ct7y2ygepyok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75</w:t>
          </w:r>
          <w:r w:rsidDel="00000000" w:rsidR="00000000" w:rsidRPr="00000000">
            <w:fldChar w:fldCharType="end"/>
          </w:r>
          <w:r w:rsidDel="00000000" w:rsidR="00000000" w:rsidRPr="00000000">
            <w:rPr>
              <w:rtl w:val="0"/>
            </w:rPr>
          </w:r>
        </w:p>
        <w:p w:rsidR="00000000" w:rsidDel="00000000" w:rsidP="00000000" w:rsidRDefault="00000000" w:rsidRPr="00000000" w14:paraId="000000EC">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wbuetblbmer2">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33: Likelihood of participating in conservation behaviors with or in support of state agency,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_wbuetblbmer2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76</w:t>
          </w:r>
          <w:r w:rsidDel="00000000" w:rsidR="00000000" w:rsidRPr="00000000">
            <w:fldChar w:fldCharType="end"/>
          </w:r>
          <w:r w:rsidDel="00000000" w:rsidR="00000000" w:rsidRPr="00000000">
            <w:rPr>
              <w:rtl w:val="0"/>
            </w:rPr>
          </w:r>
        </w:p>
        <w:p w:rsidR="00000000" w:rsidDel="00000000" w:rsidP="00000000" w:rsidRDefault="00000000" w:rsidRPr="00000000" w14:paraId="000000ED">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w5ecyt">
            <w:r w:rsidDel="00000000" w:rsidR="00000000" w:rsidRPr="00000000">
              <w:rPr>
                <w:rFonts w:ascii="Calibri" w:cs="Calibri" w:eastAsia="Calibri" w:hAnsi="Calibri"/>
                <w:i w:val="0"/>
                <w:smallCaps w:val="0"/>
                <w:strike w:val="0"/>
                <w:color w:val="000000"/>
                <w:u w:val="none"/>
                <w:shd w:fill="auto" w:val="clear"/>
                <w:vertAlign w:val="baseline"/>
                <w:rtl w:val="0"/>
              </w:rPr>
              <w:t xml:space="preserve">Barriers to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_2w5ecyt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76</w:t>
          </w:r>
          <w:r w:rsidDel="00000000" w:rsidR="00000000" w:rsidRPr="00000000">
            <w:fldChar w:fldCharType="end"/>
          </w:r>
          <w:r w:rsidDel="00000000" w:rsidR="00000000" w:rsidRPr="00000000">
            <w:rPr>
              <w:rtl w:val="0"/>
            </w:rPr>
          </w:r>
        </w:p>
        <w:p w:rsidR="00000000" w:rsidDel="00000000" w:rsidP="00000000" w:rsidRDefault="00000000" w:rsidRPr="00000000" w14:paraId="000000EE">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vyn07fklsez6">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34: Barriers to wildlife viewing,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_vyn07fklsez6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78</w:t>
          </w:r>
          <w:r w:rsidDel="00000000" w:rsidR="00000000" w:rsidRPr="00000000">
            <w:fldChar w:fldCharType="end"/>
          </w:r>
          <w:r w:rsidDel="00000000" w:rsidR="00000000" w:rsidRPr="00000000">
            <w:rPr>
              <w:rtl w:val="0"/>
            </w:rPr>
          </w:r>
        </w:p>
        <w:p w:rsidR="00000000" w:rsidDel="00000000" w:rsidP="00000000" w:rsidRDefault="00000000" w:rsidRPr="00000000" w14:paraId="000000EF">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3dt4uty5hlkq">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35: Barriers to wildlife viewing,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_3dt4uty5hlkq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79</w:t>
          </w:r>
          <w:r w:rsidDel="00000000" w:rsidR="00000000" w:rsidRPr="00000000">
            <w:fldChar w:fldCharType="end"/>
          </w:r>
          <w:r w:rsidDel="00000000" w:rsidR="00000000" w:rsidRPr="00000000">
            <w:rPr>
              <w:rtl w:val="0"/>
            </w:rPr>
          </w:r>
        </w:p>
        <w:p w:rsidR="00000000" w:rsidDel="00000000" w:rsidP="00000000" w:rsidRDefault="00000000" w:rsidRPr="00000000" w14:paraId="000000F0">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6ty15f86kbgi">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36: Barriers to wildlife viewing,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_6ty15f86kbgi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F1">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baon6m">
            <w:r w:rsidDel="00000000" w:rsidR="00000000" w:rsidRPr="00000000">
              <w:rPr>
                <w:rFonts w:ascii="Calibri" w:cs="Calibri" w:eastAsia="Calibri" w:hAnsi="Calibri"/>
                <w:i w:val="0"/>
                <w:smallCaps w:val="0"/>
                <w:strike w:val="0"/>
                <w:color w:val="000000"/>
                <w:u w:val="none"/>
                <w:shd w:fill="auto" w:val="clear"/>
                <w:vertAlign w:val="baseline"/>
                <w:rtl w:val="0"/>
              </w:rPr>
              <w:t xml:space="preserve">Groups that encourage participation in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_1baon6m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F2">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5hdfpk6re54">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37: Groups that encourage viewing,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_5hdfpk6re54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81</w:t>
          </w:r>
          <w:r w:rsidDel="00000000" w:rsidR="00000000" w:rsidRPr="00000000">
            <w:fldChar w:fldCharType="end"/>
          </w:r>
          <w:r w:rsidDel="00000000" w:rsidR="00000000" w:rsidRPr="00000000">
            <w:rPr>
              <w:rtl w:val="0"/>
            </w:rPr>
          </w:r>
        </w:p>
        <w:p w:rsidR="00000000" w:rsidDel="00000000" w:rsidP="00000000" w:rsidRDefault="00000000" w:rsidRPr="00000000" w14:paraId="000000F3">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hy1c67vaehu">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38: Groups that encourage viewing,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_hy1c67vaehu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82</w:t>
          </w:r>
          <w:r w:rsidDel="00000000" w:rsidR="00000000" w:rsidRPr="00000000">
            <w:fldChar w:fldCharType="end"/>
          </w:r>
          <w:r w:rsidDel="00000000" w:rsidR="00000000" w:rsidRPr="00000000">
            <w:rPr>
              <w:rtl w:val="0"/>
            </w:rPr>
          </w:r>
        </w:p>
        <w:p w:rsidR="00000000" w:rsidDel="00000000" w:rsidP="00000000" w:rsidRDefault="00000000" w:rsidRPr="00000000" w14:paraId="000000F4">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1xhxuenuykxf">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39: Groups that encourage viewing,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_1xhxuenuykxf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F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vac5uf">
            <w:r w:rsidDel="00000000" w:rsidR="00000000" w:rsidRPr="00000000">
              <w:rPr>
                <w:rFonts w:ascii="Calibri" w:cs="Calibri" w:eastAsia="Calibri" w:hAnsi="Calibri"/>
                <w:i w:val="0"/>
                <w:smallCaps w:val="0"/>
                <w:strike w:val="0"/>
                <w:color w:val="000000"/>
                <w:u w:val="none"/>
                <w:shd w:fill="auto" w:val="clear"/>
                <w:vertAlign w:val="baseline"/>
                <w:rtl w:val="0"/>
              </w:rPr>
              <w:t xml:space="preserve">Accessibility and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_3vac5uf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83</w:t>
          </w:r>
          <w:r w:rsidDel="00000000" w:rsidR="00000000" w:rsidRPr="00000000">
            <w:fldChar w:fldCharType="end"/>
          </w:r>
          <w:r w:rsidDel="00000000" w:rsidR="00000000" w:rsidRPr="00000000">
            <w:rPr>
              <w:rtl w:val="0"/>
            </w:rPr>
          </w:r>
        </w:p>
        <w:p w:rsidR="00000000" w:rsidDel="00000000" w:rsidP="00000000" w:rsidRDefault="00000000" w:rsidRPr="00000000" w14:paraId="000000F6">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yfza0s4wxolr">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40: Accessibility challenges and wildlife viewing,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_yfza0s4wxolr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F7">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pkwqa1">
            <w:r w:rsidDel="00000000" w:rsidR="00000000" w:rsidRPr="00000000">
              <w:rPr>
                <w:rFonts w:ascii="Calibri" w:cs="Calibri" w:eastAsia="Calibri" w:hAnsi="Calibri"/>
                <w:i w:val="0"/>
                <w:smallCaps w:val="0"/>
                <w:strike w:val="0"/>
                <w:color w:val="000000"/>
                <w:u w:val="none"/>
                <w:shd w:fill="auto" w:val="clear"/>
                <w:vertAlign w:val="baseline"/>
                <w:rtl w:val="0"/>
              </w:rPr>
              <w:t xml:space="preserve">Familiarity</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_pkwqa1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F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bikopymyvl6d">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41: Familiarity with SCDNR,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_bikopymyvl6d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86</w:t>
          </w:r>
          <w:r w:rsidDel="00000000" w:rsidR="00000000" w:rsidRPr="00000000">
            <w:fldChar w:fldCharType="end"/>
          </w:r>
          <w:r w:rsidDel="00000000" w:rsidR="00000000" w:rsidRPr="00000000">
            <w:rPr>
              <w:rtl w:val="0"/>
            </w:rPr>
          </w:r>
        </w:p>
        <w:p w:rsidR="00000000" w:rsidDel="00000000" w:rsidP="00000000" w:rsidRDefault="00000000" w:rsidRPr="00000000" w14:paraId="000000F9">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kf0j30x2u4np">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42: Familiarity with different aspects of SCDNR,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_kf0j30x2u4np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87</w:t>
          </w:r>
          <w:r w:rsidDel="00000000" w:rsidR="00000000" w:rsidRPr="00000000">
            <w:fldChar w:fldCharType="end"/>
          </w:r>
          <w:r w:rsidDel="00000000" w:rsidR="00000000" w:rsidRPr="00000000">
            <w:rPr>
              <w:rtl w:val="0"/>
            </w:rPr>
          </w:r>
        </w:p>
        <w:p w:rsidR="00000000" w:rsidDel="00000000" w:rsidP="00000000" w:rsidRDefault="00000000" w:rsidRPr="00000000" w14:paraId="000000F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gt4xaefm9awt">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43: Familiarity with different aspects of SCDNR,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_gt4xaefm9awt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87</w:t>
          </w:r>
          <w:r w:rsidDel="00000000" w:rsidR="00000000" w:rsidRPr="00000000">
            <w:fldChar w:fldCharType="end"/>
          </w:r>
          <w:r w:rsidDel="00000000" w:rsidR="00000000" w:rsidRPr="00000000">
            <w:rPr>
              <w:rtl w:val="0"/>
            </w:rPr>
          </w:r>
        </w:p>
        <w:p w:rsidR="00000000" w:rsidDel="00000000" w:rsidP="00000000" w:rsidRDefault="00000000" w:rsidRPr="00000000" w14:paraId="000000FB">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ev9kos4cqa4a">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44: Familiarity with different aspects of SCDNR,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_ev9kos4cqa4a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88</w:t>
          </w:r>
          <w:r w:rsidDel="00000000" w:rsidR="00000000" w:rsidRPr="00000000">
            <w:fldChar w:fldCharType="end"/>
          </w:r>
          <w:r w:rsidDel="00000000" w:rsidR="00000000" w:rsidRPr="00000000">
            <w:rPr>
              <w:rtl w:val="0"/>
            </w:rPr>
          </w:r>
        </w:p>
        <w:p w:rsidR="00000000" w:rsidDel="00000000" w:rsidP="00000000" w:rsidRDefault="00000000" w:rsidRPr="00000000" w14:paraId="000000FC">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osgabxgsnzcz">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45: SCDNR Logo recognition,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_osgabxgsnzcz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FD">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9kk8xu">
            <w:r w:rsidDel="00000000" w:rsidR="00000000" w:rsidRPr="00000000">
              <w:rPr>
                <w:rFonts w:ascii="Calibri" w:cs="Calibri" w:eastAsia="Calibri" w:hAnsi="Calibri"/>
                <w:i w:val="0"/>
                <w:smallCaps w:val="0"/>
                <w:strike w:val="0"/>
                <w:color w:val="000000"/>
                <w:u w:val="none"/>
                <w:shd w:fill="auto" w:val="clear"/>
                <w:vertAlign w:val="baseline"/>
                <w:rtl w:val="0"/>
              </w:rPr>
              <w:t xml:space="preserve">Perception of state agency prioritization of programs and services for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_39kk8xu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FE">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19jkh9sejxn">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46: Perception of SCDNR prioritization of programs and services for wildlife viewing,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_19jkh9sejxn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90</w:t>
          </w:r>
          <w:r w:rsidDel="00000000" w:rsidR="00000000" w:rsidRPr="00000000">
            <w:fldChar w:fldCharType="end"/>
          </w:r>
          <w:r w:rsidDel="00000000" w:rsidR="00000000" w:rsidRPr="00000000">
            <w:rPr>
              <w:rtl w:val="0"/>
            </w:rPr>
          </w:r>
        </w:p>
        <w:p w:rsidR="00000000" w:rsidDel="00000000" w:rsidP="00000000" w:rsidRDefault="00000000" w:rsidRPr="00000000" w14:paraId="000000FF">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opuj5n">
            <w:r w:rsidDel="00000000" w:rsidR="00000000" w:rsidRPr="00000000">
              <w:rPr>
                <w:rFonts w:ascii="Calibri" w:cs="Calibri" w:eastAsia="Calibri" w:hAnsi="Calibri"/>
                <w:i w:val="0"/>
                <w:smallCaps w:val="0"/>
                <w:strike w:val="0"/>
                <w:color w:val="000000"/>
                <w:u w:val="none"/>
                <w:shd w:fill="auto" w:val="clear"/>
                <w:vertAlign w:val="baseline"/>
                <w:rtl w:val="0"/>
              </w:rPr>
              <w:t xml:space="preserve">Experiences with state agency programs and services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_1opuj5n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91</w:t>
          </w:r>
          <w:r w:rsidDel="00000000" w:rsidR="00000000" w:rsidRPr="00000000">
            <w:fldChar w:fldCharType="end"/>
          </w:r>
          <w:r w:rsidDel="00000000" w:rsidR="00000000" w:rsidRPr="00000000">
            <w:rPr>
              <w:rtl w:val="0"/>
            </w:rPr>
          </w:r>
        </w:p>
        <w:p w:rsidR="00000000" w:rsidDel="00000000" w:rsidP="00000000" w:rsidRDefault="00000000" w:rsidRPr="00000000" w14:paraId="00000100">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6a5u5bze70oe">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47: Experience with SCDNR programs and services,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_6a5u5bze70oe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92</w:t>
          </w:r>
          <w:r w:rsidDel="00000000" w:rsidR="00000000" w:rsidRPr="00000000">
            <w:fldChar w:fldCharType="end"/>
          </w:r>
          <w:r w:rsidDel="00000000" w:rsidR="00000000" w:rsidRPr="00000000">
            <w:rPr>
              <w:rtl w:val="0"/>
            </w:rPr>
          </w:r>
        </w:p>
        <w:p w:rsidR="00000000" w:rsidDel="00000000" w:rsidP="00000000" w:rsidRDefault="00000000" w:rsidRPr="00000000" w14:paraId="00000101">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48pi1tg">
            <w:r w:rsidDel="00000000" w:rsidR="00000000" w:rsidRPr="00000000">
              <w:rPr>
                <w:rFonts w:ascii="Calibri" w:cs="Calibri" w:eastAsia="Calibri" w:hAnsi="Calibri"/>
                <w:i w:val="0"/>
                <w:smallCaps w:val="0"/>
                <w:strike w:val="0"/>
                <w:color w:val="000000"/>
                <w:u w:val="none"/>
                <w:shd w:fill="auto" w:val="clear"/>
                <w:vertAlign w:val="baseline"/>
                <w:rtl w:val="0"/>
              </w:rPr>
              <w:t xml:space="preserve">Programs and services for children and youth</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_48pi1tg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92</w:t>
          </w:r>
          <w:r w:rsidDel="00000000" w:rsidR="00000000" w:rsidRPr="00000000">
            <w:fldChar w:fldCharType="end"/>
          </w:r>
          <w:r w:rsidDel="00000000" w:rsidR="00000000" w:rsidRPr="00000000">
            <w:rPr>
              <w:rtl w:val="0"/>
            </w:rPr>
          </w:r>
        </w:p>
        <w:p w:rsidR="00000000" w:rsidDel="00000000" w:rsidP="00000000" w:rsidRDefault="00000000" w:rsidRPr="00000000" w14:paraId="00000102">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rmc2gimoew5n">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48: Experience with programs and services for youth,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_rmc2gimoew5n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93</w:t>
          </w:r>
          <w:r w:rsidDel="00000000" w:rsidR="00000000" w:rsidRPr="00000000">
            <w:fldChar w:fldCharType="end"/>
          </w:r>
          <w:r w:rsidDel="00000000" w:rsidR="00000000" w:rsidRPr="00000000">
            <w:rPr>
              <w:rtl w:val="0"/>
            </w:rPr>
          </w:r>
        </w:p>
        <w:p w:rsidR="00000000" w:rsidDel="00000000" w:rsidP="00000000" w:rsidRDefault="00000000" w:rsidRPr="00000000" w14:paraId="00000103">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302m92">
            <w:r w:rsidDel="00000000" w:rsidR="00000000" w:rsidRPr="00000000">
              <w:rPr>
                <w:rFonts w:ascii="Calibri" w:cs="Calibri" w:eastAsia="Calibri" w:hAnsi="Calibri"/>
                <w:i w:val="0"/>
                <w:smallCaps w:val="0"/>
                <w:strike w:val="0"/>
                <w:color w:val="000000"/>
                <w:u w:val="none"/>
                <w:shd w:fill="auto" w:val="clear"/>
                <w:vertAlign w:val="baseline"/>
                <w:rtl w:val="0"/>
              </w:rPr>
              <w:t xml:space="preserve">Trust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_1302m92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93</w:t>
          </w:r>
          <w:r w:rsidDel="00000000" w:rsidR="00000000" w:rsidRPr="00000000">
            <w:fldChar w:fldCharType="end"/>
          </w:r>
          <w:r w:rsidDel="00000000" w:rsidR="00000000" w:rsidRPr="00000000">
            <w:rPr>
              <w:rtl w:val="0"/>
            </w:rPr>
          </w:r>
        </w:p>
        <w:p w:rsidR="00000000" w:rsidDel="00000000" w:rsidP="00000000" w:rsidRDefault="00000000" w:rsidRPr="00000000" w14:paraId="00000104">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4zgbqopz1pw3">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49: Mean trust in SCDNR,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_4zgbqopz1pw3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94</w:t>
          </w:r>
          <w:r w:rsidDel="00000000" w:rsidR="00000000" w:rsidRPr="00000000">
            <w:fldChar w:fldCharType="end"/>
          </w:r>
          <w:r w:rsidDel="00000000" w:rsidR="00000000" w:rsidRPr="00000000">
            <w:rPr>
              <w:rtl w:val="0"/>
            </w:rPr>
          </w:r>
        </w:p>
        <w:p w:rsidR="00000000" w:rsidDel="00000000" w:rsidP="00000000" w:rsidRDefault="00000000" w:rsidRPr="00000000" w14:paraId="00000105">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xduj91xmui3u">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50: Mean trust in SCDNR staff,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_xduj91xmui3u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106">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jqvd6g8ch62c">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51: Gefen capability score,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_jqvd6g8ch62c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107">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slec629n73fl">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52: Gefen benevolence score,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_slec629n73fl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98</w:t>
          </w:r>
          <w:r w:rsidDel="00000000" w:rsidR="00000000" w:rsidRPr="00000000">
            <w:fldChar w:fldCharType="end"/>
          </w:r>
          <w:r w:rsidDel="00000000" w:rsidR="00000000" w:rsidRPr="00000000">
            <w:rPr>
              <w:rtl w:val="0"/>
            </w:rPr>
          </w:r>
        </w:p>
        <w:p w:rsidR="00000000" w:rsidDel="00000000" w:rsidP="00000000" w:rsidRDefault="00000000" w:rsidRPr="00000000" w14:paraId="0000010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lwk8sr19i865">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53: Gefen integrity score,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_lwk8sr19i865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99</w:t>
          </w:r>
          <w:r w:rsidDel="00000000" w:rsidR="00000000" w:rsidRPr="00000000">
            <w:fldChar w:fldCharType="end"/>
          </w:r>
          <w:r w:rsidDel="00000000" w:rsidR="00000000" w:rsidRPr="00000000">
            <w:rPr>
              <w:rtl w:val="0"/>
            </w:rPr>
          </w:r>
        </w:p>
        <w:p w:rsidR="00000000" w:rsidDel="00000000" w:rsidP="00000000" w:rsidRDefault="00000000" w:rsidRPr="00000000" w14:paraId="00000109">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la04m7dnkqde">
            <w:r w:rsidDel="00000000" w:rsidR="00000000" w:rsidRPr="00000000">
              <w:rPr>
                <w:rFonts w:ascii="Calibri" w:cs="Calibri" w:eastAsia="Calibri" w:hAnsi="Calibri"/>
                <w:i w:val="0"/>
                <w:smallCaps w:val="0"/>
                <w:strike w:val="0"/>
                <w:color w:val="000000"/>
                <w:u w:val="none"/>
                <w:shd w:fill="auto" w:val="clear"/>
                <w:vertAlign w:val="baseline"/>
                <w:rtl w:val="0"/>
              </w:rPr>
              <w:t xml:space="preserve">Past purchases and contributions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_la04m7dnkqde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99</w:t>
          </w:r>
          <w:r w:rsidDel="00000000" w:rsidR="00000000" w:rsidRPr="00000000">
            <w:fldChar w:fldCharType="end"/>
          </w:r>
          <w:r w:rsidDel="00000000" w:rsidR="00000000" w:rsidRPr="00000000">
            <w:rPr>
              <w:rtl w:val="0"/>
            </w:rPr>
          </w:r>
        </w:p>
        <w:p w:rsidR="00000000" w:rsidDel="00000000" w:rsidP="00000000" w:rsidRDefault="00000000" w:rsidRPr="00000000" w14:paraId="0000010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ilzm2rgzp22h">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54: Past nonvoluntary financial contributions to SCDNR,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_ilzm2rgzp22h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101</w:t>
          </w:r>
          <w:r w:rsidDel="00000000" w:rsidR="00000000" w:rsidRPr="00000000">
            <w:fldChar w:fldCharType="end"/>
          </w:r>
          <w:r w:rsidDel="00000000" w:rsidR="00000000" w:rsidRPr="00000000">
            <w:rPr>
              <w:rtl w:val="0"/>
            </w:rPr>
          </w:r>
        </w:p>
        <w:p w:rsidR="00000000" w:rsidDel="00000000" w:rsidP="00000000" w:rsidRDefault="00000000" w:rsidRPr="00000000" w14:paraId="0000010B">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sddj8trlw5ws">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55: Past voluntary contributions to SCDNR,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_sddj8trlw5ws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102</w:t>
          </w:r>
          <w:r w:rsidDel="00000000" w:rsidR="00000000" w:rsidRPr="00000000">
            <w:fldChar w:fldCharType="end"/>
          </w:r>
          <w:r w:rsidDel="00000000" w:rsidR="00000000" w:rsidRPr="00000000">
            <w:rPr>
              <w:rtl w:val="0"/>
            </w:rPr>
          </w:r>
        </w:p>
        <w:p w:rsidR="00000000" w:rsidDel="00000000" w:rsidP="00000000" w:rsidRDefault="00000000" w:rsidRPr="00000000" w14:paraId="0000010C">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319y80a">
            <w:r w:rsidDel="00000000" w:rsidR="00000000" w:rsidRPr="00000000">
              <w:rPr>
                <w:rFonts w:ascii="Calibri" w:cs="Calibri" w:eastAsia="Calibri" w:hAnsi="Calibri"/>
                <w:i w:val="0"/>
                <w:smallCaps w:val="0"/>
                <w:strike w:val="0"/>
                <w:color w:val="000000"/>
                <w:u w:val="none"/>
                <w:shd w:fill="auto" w:val="clear"/>
                <w:vertAlign w:val="baseline"/>
                <w:rtl w:val="0"/>
              </w:rPr>
              <w:t xml:space="preserve">Lifetime hunting and fishing licenses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_319y80a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102</w:t>
          </w:r>
          <w:r w:rsidDel="00000000" w:rsidR="00000000" w:rsidRPr="00000000">
            <w:fldChar w:fldCharType="end"/>
          </w:r>
          <w:r w:rsidDel="00000000" w:rsidR="00000000" w:rsidRPr="00000000">
            <w:rPr>
              <w:rtl w:val="0"/>
            </w:rPr>
          </w:r>
        </w:p>
        <w:p w:rsidR="00000000" w:rsidDel="00000000" w:rsidP="00000000" w:rsidRDefault="00000000" w:rsidRPr="00000000" w14:paraId="0000010D">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r85fg3blewto">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56: Lifetime hunting and fishing license,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_r85fg3blewto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10E">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gf8i83">
            <w:r w:rsidDel="00000000" w:rsidR="00000000" w:rsidRPr="00000000">
              <w:rPr>
                <w:rFonts w:ascii="Calibri" w:cs="Calibri" w:eastAsia="Calibri" w:hAnsi="Calibri"/>
                <w:i w:val="0"/>
                <w:smallCaps w:val="0"/>
                <w:strike w:val="0"/>
                <w:color w:val="000000"/>
                <w:u w:val="none"/>
                <w:shd w:fill="auto" w:val="clear"/>
                <w:vertAlign w:val="baseline"/>
                <w:rtl w:val="0"/>
              </w:rPr>
              <w:t xml:space="preserve">Future purchases and contributions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_1gf8i83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10F">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6czqy7h4noj">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57: Likelihood of future nonvoluntary contributions,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_6czqy7h4noj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105</w:t>
          </w:r>
          <w:r w:rsidDel="00000000" w:rsidR="00000000" w:rsidRPr="00000000">
            <w:fldChar w:fldCharType="end"/>
          </w:r>
          <w:r w:rsidDel="00000000" w:rsidR="00000000" w:rsidRPr="00000000">
            <w:rPr>
              <w:rtl w:val="0"/>
            </w:rPr>
          </w:r>
        </w:p>
        <w:p w:rsidR="00000000" w:rsidDel="00000000" w:rsidP="00000000" w:rsidRDefault="00000000" w:rsidRPr="00000000" w14:paraId="00000110">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e8jzoassdh21">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58: Likelihood of future nonvoluntary contributions,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_e8jzoassdh21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106</w:t>
          </w:r>
          <w:r w:rsidDel="00000000" w:rsidR="00000000" w:rsidRPr="00000000">
            <w:fldChar w:fldCharType="end"/>
          </w:r>
          <w:r w:rsidDel="00000000" w:rsidR="00000000" w:rsidRPr="00000000">
            <w:rPr>
              <w:rtl w:val="0"/>
            </w:rPr>
          </w:r>
        </w:p>
        <w:p w:rsidR="00000000" w:rsidDel="00000000" w:rsidP="00000000" w:rsidRDefault="00000000" w:rsidRPr="00000000" w14:paraId="00000111">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g88s0trllvpo">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59: Likelihood of future nonvoluntary contributions,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_g88s0trllvpo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107</w:t>
          </w:r>
          <w:r w:rsidDel="00000000" w:rsidR="00000000" w:rsidRPr="00000000">
            <w:fldChar w:fldCharType="end"/>
          </w:r>
          <w:r w:rsidDel="00000000" w:rsidR="00000000" w:rsidRPr="00000000">
            <w:rPr>
              <w:rtl w:val="0"/>
            </w:rPr>
          </w:r>
        </w:p>
        <w:p w:rsidR="00000000" w:rsidDel="00000000" w:rsidP="00000000" w:rsidRDefault="00000000" w:rsidRPr="00000000" w14:paraId="00000112">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ccnesgo613em">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60: Likelihood of future voluntary contributions,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_ccnesgo613em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108</w:t>
          </w:r>
          <w:r w:rsidDel="00000000" w:rsidR="00000000" w:rsidRPr="00000000">
            <w:fldChar w:fldCharType="end"/>
          </w:r>
          <w:r w:rsidDel="00000000" w:rsidR="00000000" w:rsidRPr="00000000">
            <w:rPr>
              <w:rtl w:val="0"/>
            </w:rPr>
          </w:r>
        </w:p>
        <w:p w:rsidR="00000000" w:rsidDel="00000000" w:rsidP="00000000" w:rsidRDefault="00000000" w:rsidRPr="00000000" w14:paraId="00000113">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yjr95oopaf72">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61: Likelihood of future voluntary contributions,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_yjr95oopaf72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109</w:t>
          </w:r>
          <w:r w:rsidDel="00000000" w:rsidR="00000000" w:rsidRPr="00000000">
            <w:fldChar w:fldCharType="end"/>
          </w:r>
          <w:r w:rsidDel="00000000" w:rsidR="00000000" w:rsidRPr="00000000">
            <w:rPr>
              <w:rtl w:val="0"/>
            </w:rPr>
          </w:r>
        </w:p>
        <w:p w:rsidR="00000000" w:rsidDel="00000000" w:rsidP="00000000" w:rsidRDefault="00000000" w:rsidRPr="00000000" w14:paraId="00000114">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jb3atoyl2htt">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62: Likelihood of future voluntary contributions,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_jb3atoyl2htt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110</w:t>
          </w:r>
          <w:r w:rsidDel="00000000" w:rsidR="00000000" w:rsidRPr="00000000">
            <w:fldChar w:fldCharType="end"/>
          </w:r>
          <w:r w:rsidDel="00000000" w:rsidR="00000000" w:rsidRPr="00000000">
            <w:rPr>
              <w:rtl w:val="0"/>
            </w:rPr>
          </w:r>
        </w:p>
        <w:p w:rsidR="00000000" w:rsidDel="00000000" w:rsidP="00000000" w:rsidRDefault="00000000" w:rsidRPr="00000000" w14:paraId="0000011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40ew0vw">
            <w:r w:rsidDel="00000000" w:rsidR="00000000" w:rsidRPr="00000000">
              <w:rPr>
                <w:rFonts w:ascii="Calibri" w:cs="Calibri" w:eastAsia="Calibri" w:hAnsi="Calibri"/>
                <w:i w:val="0"/>
                <w:smallCaps w:val="0"/>
                <w:strike w:val="0"/>
                <w:color w:val="000000"/>
                <w:u w:val="none"/>
                <w:shd w:fill="auto" w:val="clear"/>
                <w:vertAlign w:val="baseline"/>
                <w:rtl w:val="0"/>
              </w:rPr>
              <w:t xml:space="preserve">Encouraging additional financial support</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_40ew0vw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110</w:t>
          </w:r>
          <w:r w:rsidDel="00000000" w:rsidR="00000000" w:rsidRPr="00000000">
            <w:fldChar w:fldCharType="end"/>
          </w:r>
          <w:r w:rsidDel="00000000" w:rsidR="00000000" w:rsidRPr="00000000">
            <w:rPr>
              <w:rtl w:val="0"/>
            </w:rPr>
          </w:r>
        </w:p>
        <w:p w:rsidR="00000000" w:rsidDel="00000000" w:rsidP="00000000" w:rsidRDefault="00000000" w:rsidRPr="00000000" w14:paraId="00000116">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uqowqind5ign">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63: Encouraging additional support, statewide sample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_uqowqind5ign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111</w:t>
          </w:r>
          <w:r w:rsidDel="00000000" w:rsidR="00000000" w:rsidRPr="00000000">
            <w:fldChar w:fldCharType="end"/>
          </w:r>
          <w:r w:rsidDel="00000000" w:rsidR="00000000" w:rsidRPr="00000000">
            <w:rPr>
              <w:rtl w:val="0"/>
            </w:rPr>
          </w:r>
        </w:p>
        <w:p w:rsidR="00000000" w:rsidDel="00000000" w:rsidP="00000000" w:rsidRDefault="00000000" w:rsidRPr="00000000" w14:paraId="00000117">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rbqyrphs87ci">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64: Encouraging additional support, 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_rbqyrphs87ci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112</w:t>
          </w:r>
          <w:r w:rsidDel="00000000" w:rsidR="00000000" w:rsidRPr="00000000">
            <w:fldChar w:fldCharType="end"/>
          </w:r>
          <w:r w:rsidDel="00000000" w:rsidR="00000000" w:rsidRPr="00000000">
            <w:rPr>
              <w:rtl w:val="0"/>
            </w:rPr>
          </w:r>
        </w:p>
        <w:p w:rsidR="00000000" w:rsidDel="00000000" w:rsidP="00000000" w:rsidRDefault="00000000" w:rsidRPr="00000000" w14:paraId="00000118">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aco2uajj4d8i">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65: Encouraging additional support, nonconsumptive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_aco2uajj4d8i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113</w:t>
          </w:r>
          <w:r w:rsidDel="00000000" w:rsidR="00000000" w:rsidRPr="00000000">
            <w:fldChar w:fldCharType="end"/>
          </w:r>
          <w:r w:rsidDel="00000000" w:rsidR="00000000" w:rsidRPr="00000000">
            <w:rPr>
              <w:rtl w:val="0"/>
            </w:rPr>
          </w:r>
        </w:p>
        <w:p w:rsidR="00000000" w:rsidDel="00000000" w:rsidP="00000000" w:rsidRDefault="00000000" w:rsidRPr="00000000" w14:paraId="00000119">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ep43zb">
            <w:r w:rsidDel="00000000" w:rsidR="00000000" w:rsidRPr="00000000">
              <w:rPr>
                <w:rFonts w:ascii="Calibri" w:cs="Calibri" w:eastAsia="Calibri" w:hAnsi="Calibri"/>
                <w:i w:val="0"/>
                <w:smallCaps w:val="0"/>
                <w:strike w:val="0"/>
                <w:color w:val="000000"/>
                <w:u w:val="none"/>
                <w:shd w:fill="auto" w:val="clear"/>
                <w:vertAlign w:val="baseline"/>
                <w:rtl w:val="0"/>
              </w:rPr>
              <w:t xml:space="preserve">State agency support for wildlife viewing</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_3ep43zb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113</w:t>
          </w:r>
          <w:r w:rsidDel="00000000" w:rsidR="00000000" w:rsidRPr="00000000">
            <w:fldChar w:fldCharType="end"/>
          </w:r>
          <w:r w:rsidDel="00000000" w:rsidR="00000000" w:rsidRPr="00000000">
            <w:rPr>
              <w:rtl w:val="0"/>
            </w:rPr>
          </w:r>
        </w:p>
        <w:p w:rsidR="00000000" w:rsidDel="00000000" w:rsidP="00000000" w:rsidRDefault="00000000" w:rsidRPr="00000000" w14:paraId="0000011A">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md2b05bn73hm">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66: SCDNR support for wildlife viewing,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_md2b05bn73hm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115</w:t>
          </w:r>
          <w:r w:rsidDel="00000000" w:rsidR="00000000" w:rsidRPr="00000000">
            <w:fldChar w:fldCharType="end"/>
          </w:r>
          <w:r w:rsidDel="00000000" w:rsidR="00000000" w:rsidRPr="00000000">
            <w:rPr>
              <w:rtl w:val="0"/>
            </w:rPr>
          </w:r>
        </w:p>
        <w:p w:rsidR="00000000" w:rsidDel="00000000" w:rsidP="00000000" w:rsidRDefault="00000000" w:rsidRPr="00000000" w14:paraId="0000011B">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tuee74">
            <w:r w:rsidDel="00000000" w:rsidR="00000000" w:rsidRPr="00000000">
              <w:rPr>
                <w:rFonts w:ascii="Calibri" w:cs="Calibri" w:eastAsia="Calibri" w:hAnsi="Calibri"/>
                <w:i w:val="0"/>
                <w:smallCaps w:val="0"/>
                <w:strike w:val="0"/>
                <w:color w:val="000000"/>
                <w:u w:val="none"/>
                <w:shd w:fill="auto" w:val="clear"/>
                <w:vertAlign w:val="baseline"/>
                <w:rtl w:val="0"/>
              </w:rPr>
              <w:t xml:space="preserve">Preferred communication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_1tuee74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116</w:t>
          </w:r>
          <w:r w:rsidDel="00000000" w:rsidR="00000000" w:rsidRPr="00000000">
            <w:fldChar w:fldCharType="end"/>
          </w:r>
          <w:r w:rsidDel="00000000" w:rsidR="00000000" w:rsidRPr="00000000">
            <w:rPr>
              <w:rtl w:val="0"/>
            </w:rPr>
          </w:r>
        </w:p>
        <w:p w:rsidR="00000000" w:rsidDel="00000000" w:rsidP="00000000" w:rsidRDefault="00000000" w:rsidRPr="00000000" w14:paraId="0000011C">
          <w:pPr>
            <w:tabs>
              <w:tab w:val="right" w:pos="9360"/>
            </w:tabs>
            <w:spacing w:before="60" w:line="240" w:lineRule="auto"/>
            <w:ind w:left="1440" w:firstLine="0"/>
            <w:rPr>
              <w:rFonts w:ascii="Calibri" w:cs="Calibri" w:eastAsia="Calibri" w:hAnsi="Calibri"/>
              <w:i w:val="0"/>
              <w:smallCaps w:val="0"/>
              <w:strike w:val="0"/>
              <w:color w:val="000000"/>
              <w:u w:val="none"/>
              <w:shd w:fill="auto" w:val="clear"/>
              <w:vertAlign w:val="baseline"/>
            </w:rPr>
          </w:pPr>
          <w:hyperlink w:anchor="_gztmhhv3ueif">
            <w:r w:rsidDel="00000000" w:rsidR="00000000" w:rsidRPr="00000000">
              <w:rPr>
                <w:rFonts w:ascii="Calibri" w:cs="Calibri" w:eastAsia="Calibri" w:hAnsi="Calibri"/>
                <w:i w:val="0"/>
                <w:smallCaps w:val="0"/>
                <w:strike w:val="0"/>
                <w:color w:val="000000"/>
                <w:u w:val="none"/>
                <w:shd w:fill="auto" w:val="clear"/>
                <w:vertAlign w:val="baseline"/>
                <w:rtl w:val="0"/>
              </w:rPr>
              <w:t xml:space="preserve">Figure 67: Preferred communication from SCDNR, all respondents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_gztmhhv3ueif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117</w:t>
          </w:r>
          <w:r w:rsidDel="00000000" w:rsidR="00000000" w:rsidRPr="00000000">
            <w:fldChar w:fldCharType="end"/>
          </w:r>
          <w:r w:rsidDel="00000000" w:rsidR="00000000" w:rsidRPr="00000000">
            <w:rPr>
              <w:rtl w:val="0"/>
            </w:rPr>
          </w:r>
        </w:p>
        <w:p w:rsidR="00000000" w:rsidDel="00000000" w:rsidP="00000000" w:rsidRDefault="00000000" w:rsidRPr="00000000" w14:paraId="0000011D">
          <w:pPr>
            <w:tabs>
              <w:tab w:val="right" w:pos="9360"/>
            </w:tabs>
            <w:spacing w:before="200" w:line="240" w:lineRule="auto"/>
            <w:ind w:left="0" w:firstLine="0"/>
            <w:rPr>
              <w:rFonts w:ascii="Calibri" w:cs="Calibri" w:eastAsia="Calibri" w:hAnsi="Calibri"/>
              <w:i w:val="0"/>
              <w:smallCaps w:val="0"/>
              <w:strike w:val="0"/>
              <w:color w:val="000000"/>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11E">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184mhaj">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DISCUSSION AND CONCLUSION</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_184mhaj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11F">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s49zyc">
            <w:r w:rsidDel="00000000" w:rsidR="00000000" w:rsidRPr="00000000">
              <w:rPr>
                <w:rFonts w:ascii="Calibri" w:cs="Calibri" w:eastAsia="Calibri" w:hAnsi="Calibri"/>
                <w:i w:val="0"/>
                <w:smallCaps w:val="0"/>
                <w:strike w:val="0"/>
                <w:color w:val="000000"/>
                <w:u w:val="none"/>
                <w:shd w:fill="auto" w:val="clear"/>
                <w:vertAlign w:val="baseline"/>
                <w:rtl w:val="0"/>
              </w:rPr>
              <w:t xml:space="preserve">Supporting wildlife viewers in South Carolina</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_3s49zyc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120">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279ka65">
            <w:r w:rsidDel="00000000" w:rsidR="00000000" w:rsidRPr="00000000">
              <w:rPr>
                <w:rFonts w:ascii="Calibri" w:cs="Calibri" w:eastAsia="Calibri" w:hAnsi="Calibri"/>
                <w:i w:val="0"/>
                <w:smallCaps w:val="0"/>
                <w:strike w:val="0"/>
                <w:color w:val="000000"/>
                <w:u w:val="none"/>
                <w:shd w:fill="auto" w:val="clear"/>
                <w:vertAlign w:val="baseline"/>
                <w:rtl w:val="0"/>
              </w:rPr>
              <w:t xml:space="preserve">Provide wildlife viewing information and access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_279ka65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121">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meukdy">
            <w:r w:rsidDel="00000000" w:rsidR="00000000" w:rsidRPr="00000000">
              <w:rPr>
                <w:rFonts w:ascii="Calibri" w:cs="Calibri" w:eastAsia="Calibri" w:hAnsi="Calibri"/>
                <w:i w:val="0"/>
                <w:smallCaps w:val="0"/>
                <w:strike w:val="0"/>
                <w:color w:val="000000"/>
                <w:u w:val="none"/>
                <w:shd w:fill="auto" w:val="clear"/>
                <w:vertAlign w:val="baseline"/>
                <w:rtl w:val="0"/>
              </w:rPr>
              <w:t xml:space="preserve">Promote around-the-home viewing opportunities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_meukdy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119</w:t>
          </w:r>
          <w:r w:rsidDel="00000000" w:rsidR="00000000" w:rsidRPr="00000000">
            <w:fldChar w:fldCharType="end"/>
          </w:r>
          <w:r w:rsidDel="00000000" w:rsidR="00000000" w:rsidRPr="00000000">
            <w:rPr>
              <w:rtl w:val="0"/>
            </w:rPr>
          </w:r>
        </w:p>
        <w:p w:rsidR="00000000" w:rsidDel="00000000" w:rsidP="00000000" w:rsidRDefault="00000000" w:rsidRPr="00000000" w14:paraId="00000122">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36ei31r">
            <w:r w:rsidDel="00000000" w:rsidR="00000000" w:rsidRPr="00000000">
              <w:rPr>
                <w:rFonts w:ascii="Calibri" w:cs="Calibri" w:eastAsia="Calibri" w:hAnsi="Calibri"/>
                <w:i w:val="0"/>
                <w:smallCaps w:val="0"/>
                <w:strike w:val="0"/>
                <w:color w:val="000000"/>
                <w:u w:val="none"/>
                <w:shd w:fill="auto" w:val="clear"/>
                <w:vertAlign w:val="baseline"/>
                <w:rtl w:val="0"/>
              </w:rPr>
              <w:t xml:space="preserve">Develop social support networks for wildlife viewers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_36ei31r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119</w:t>
          </w:r>
          <w:r w:rsidDel="00000000" w:rsidR="00000000" w:rsidRPr="00000000">
            <w:fldChar w:fldCharType="end"/>
          </w:r>
          <w:r w:rsidDel="00000000" w:rsidR="00000000" w:rsidRPr="00000000">
            <w:rPr>
              <w:rtl w:val="0"/>
            </w:rPr>
          </w:r>
        </w:p>
        <w:p w:rsidR="00000000" w:rsidDel="00000000" w:rsidP="00000000" w:rsidRDefault="00000000" w:rsidRPr="00000000" w14:paraId="00000123">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1ljsd9k">
            <w:r w:rsidDel="00000000" w:rsidR="00000000" w:rsidRPr="00000000">
              <w:rPr>
                <w:rFonts w:ascii="Calibri" w:cs="Calibri" w:eastAsia="Calibri" w:hAnsi="Calibri"/>
                <w:i w:val="0"/>
                <w:smallCaps w:val="0"/>
                <w:strike w:val="0"/>
                <w:color w:val="000000"/>
                <w:u w:val="none"/>
                <w:shd w:fill="auto" w:val="clear"/>
                <w:vertAlign w:val="baseline"/>
                <w:rtl w:val="0"/>
              </w:rPr>
              <w:t xml:space="preserve">Broadening relevance to wildlife viewers who do not hunt or fish</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_1ljsd9k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120</w:t>
          </w:r>
          <w:r w:rsidDel="00000000" w:rsidR="00000000" w:rsidRPr="00000000">
            <w:fldChar w:fldCharType="end"/>
          </w:r>
          <w:r w:rsidDel="00000000" w:rsidR="00000000" w:rsidRPr="00000000">
            <w:rPr>
              <w:rtl w:val="0"/>
            </w:rPr>
          </w:r>
        </w:p>
        <w:p w:rsidR="00000000" w:rsidDel="00000000" w:rsidP="00000000" w:rsidRDefault="00000000" w:rsidRPr="00000000" w14:paraId="00000124">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45jfvxd">
            <w:r w:rsidDel="00000000" w:rsidR="00000000" w:rsidRPr="00000000">
              <w:rPr>
                <w:rFonts w:ascii="Calibri" w:cs="Calibri" w:eastAsia="Calibri" w:hAnsi="Calibri"/>
                <w:i w:val="0"/>
                <w:smallCaps w:val="0"/>
                <w:strike w:val="0"/>
                <w:color w:val="000000"/>
                <w:u w:val="none"/>
                <w:shd w:fill="auto" w:val="clear"/>
                <w:vertAlign w:val="baseline"/>
                <w:rtl w:val="0"/>
              </w:rPr>
              <w:t xml:space="preserve">Benefits to current constituents who also view wildlife</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_45jfvxd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120</w:t>
          </w:r>
          <w:r w:rsidDel="00000000" w:rsidR="00000000" w:rsidRPr="00000000">
            <w:fldChar w:fldCharType="end"/>
          </w:r>
          <w:r w:rsidDel="00000000" w:rsidR="00000000" w:rsidRPr="00000000">
            <w:rPr>
              <w:rtl w:val="0"/>
            </w:rPr>
          </w:r>
        </w:p>
        <w:p w:rsidR="00000000" w:rsidDel="00000000" w:rsidP="00000000" w:rsidRDefault="00000000" w:rsidRPr="00000000" w14:paraId="00000125">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2koq656">
            <w:r w:rsidDel="00000000" w:rsidR="00000000" w:rsidRPr="00000000">
              <w:rPr>
                <w:rFonts w:ascii="Calibri" w:cs="Calibri" w:eastAsia="Calibri" w:hAnsi="Calibri"/>
                <w:i w:val="0"/>
                <w:smallCaps w:val="0"/>
                <w:strike w:val="0"/>
                <w:color w:val="000000"/>
                <w:u w:val="none"/>
                <w:shd w:fill="auto" w:val="clear"/>
                <w:vertAlign w:val="baseline"/>
                <w:rtl w:val="0"/>
              </w:rPr>
              <w:t xml:space="preserve">Developing financial contribution opportunities for wildlife viewers</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_2koq656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121</w:t>
          </w:r>
          <w:r w:rsidDel="00000000" w:rsidR="00000000" w:rsidRPr="00000000">
            <w:fldChar w:fldCharType="end"/>
          </w:r>
          <w:r w:rsidDel="00000000" w:rsidR="00000000" w:rsidRPr="00000000">
            <w:rPr>
              <w:rtl w:val="0"/>
            </w:rPr>
          </w:r>
        </w:p>
        <w:p w:rsidR="00000000" w:rsidDel="00000000" w:rsidP="00000000" w:rsidRDefault="00000000" w:rsidRPr="00000000" w14:paraId="00000126">
          <w:pPr>
            <w:tabs>
              <w:tab w:val="right" w:pos="9360"/>
            </w:tabs>
            <w:spacing w:before="60" w:line="240" w:lineRule="auto"/>
            <w:ind w:left="720" w:firstLine="0"/>
            <w:rPr>
              <w:rFonts w:ascii="Calibri" w:cs="Calibri" w:eastAsia="Calibri" w:hAnsi="Calibri"/>
              <w:i w:val="0"/>
              <w:smallCaps w:val="0"/>
              <w:strike w:val="0"/>
              <w:color w:val="000000"/>
              <w:u w:val="none"/>
              <w:shd w:fill="auto" w:val="clear"/>
              <w:vertAlign w:val="baseline"/>
            </w:rPr>
          </w:pPr>
          <w:hyperlink w:anchor="_zu0gcz">
            <w:r w:rsidDel="00000000" w:rsidR="00000000" w:rsidRPr="00000000">
              <w:rPr>
                <w:rFonts w:ascii="Calibri" w:cs="Calibri" w:eastAsia="Calibri" w:hAnsi="Calibri"/>
                <w:i w:val="0"/>
                <w:smallCaps w:val="0"/>
                <w:strike w:val="0"/>
                <w:color w:val="000000"/>
                <w:u w:val="none"/>
                <w:shd w:fill="auto" w:val="clear"/>
                <w:vertAlign w:val="baseline"/>
                <w:rtl w:val="0"/>
              </w:rPr>
              <w:t xml:space="preserve">Engaging wildlife viewers who do not hunt or fish in funding and conservation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_zu0gcz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121</w:t>
          </w:r>
          <w:r w:rsidDel="00000000" w:rsidR="00000000" w:rsidRPr="00000000">
            <w:fldChar w:fldCharType="end"/>
          </w:r>
          <w:r w:rsidDel="00000000" w:rsidR="00000000" w:rsidRPr="00000000">
            <w:rPr>
              <w:rtl w:val="0"/>
            </w:rPr>
          </w:r>
        </w:p>
        <w:p w:rsidR="00000000" w:rsidDel="00000000" w:rsidP="00000000" w:rsidRDefault="00000000" w:rsidRPr="00000000" w14:paraId="00000127">
          <w:pPr>
            <w:tabs>
              <w:tab w:val="right" w:pos="9360"/>
            </w:tabs>
            <w:spacing w:before="60" w:line="240" w:lineRule="auto"/>
            <w:ind w:left="360" w:firstLine="0"/>
            <w:rPr>
              <w:rFonts w:ascii="Calibri" w:cs="Calibri" w:eastAsia="Calibri" w:hAnsi="Calibri"/>
              <w:i w:val="0"/>
              <w:smallCaps w:val="0"/>
              <w:strike w:val="0"/>
              <w:color w:val="000000"/>
              <w:u w:val="none"/>
              <w:shd w:fill="auto" w:val="clear"/>
              <w:vertAlign w:val="baseline"/>
            </w:rPr>
          </w:pPr>
          <w:hyperlink w:anchor="_3jtnz0s">
            <w:r w:rsidDel="00000000" w:rsidR="00000000" w:rsidRPr="00000000">
              <w:rPr>
                <w:rFonts w:ascii="Calibri" w:cs="Calibri" w:eastAsia="Calibri" w:hAnsi="Calibri"/>
                <w:i w:val="0"/>
                <w:smallCaps w:val="0"/>
                <w:strike w:val="0"/>
                <w:color w:val="000000"/>
                <w:u w:val="none"/>
                <w:shd w:fill="auto" w:val="clear"/>
                <w:vertAlign w:val="baseline"/>
                <w:rtl w:val="0"/>
              </w:rPr>
              <w:t xml:space="preserve">Conclusion</w:t>
            </w:r>
          </w:hyperlink>
          <w:r w:rsidDel="00000000" w:rsidR="00000000" w:rsidRPr="00000000">
            <w:rPr>
              <w:rFonts w:ascii="Calibri" w:cs="Calibri" w:eastAsia="Calibri" w:hAnsi="Calibri"/>
              <w:i w:val="0"/>
              <w:smallCaps w:val="0"/>
              <w:strike w:val="0"/>
              <w:color w:val="000000"/>
              <w:u w:val="none"/>
              <w:shd w:fill="auto" w:val="clear"/>
              <w:vertAlign w:val="baseline"/>
              <w:rtl w:val="0"/>
            </w:rPr>
            <w:tab/>
          </w:r>
          <w:r w:rsidDel="00000000" w:rsidR="00000000" w:rsidRPr="00000000">
            <w:fldChar w:fldCharType="begin"/>
            <w:instrText xml:space="preserve"> PAGEREF _3jtnz0s \h </w:instrText>
            <w:fldChar w:fldCharType="separate"/>
          </w:r>
          <w:r w:rsidDel="00000000" w:rsidR="00000000" w:rsidRPr="00000000">
            <w:rPr>
              <w:rFonts w:ascii="Calibri" w:cs="Calibri" w:eastAsia="Calibri" w:hAnsi="Calibri"/>
              <w:i w:val="0"/>
              <w:smallCaps w:val="0"/>
              <w:strike w:val="0"/>
              <w:color w:val="000000"/>
              <w:u w:val="none"/>
              <w:shd w:fill="auto" w:val="clear"/>
              <w:vertAlign w:val="baseline"/>
              <w:rtl w:val="0"/>
            </w:rPr>
            <w:t xml:space="preserve">122</w:t>
          </w:r>
          <w:r w:rsidDel="00000000" w:rsidR="00000000" w:rsidRPr="00000000">
            <w:fldChar w:fldCharType="end"/>
          </w:r>
          <w:r w:rsidDel="00000000" w:rsidR="00000000" w:rsidRPr="00000000">
            <w:rPr>
              <w:rtl w:val="0"/>
            </w:rPr>
          </w:r>
        </w:p>
        <w:p w:rsidR="00000000" w:rsidDel="00000000" w:rsidP="00000000" w:rsidRDefault="00000000" w:rsidRPr="00000000" w14:paraId="00000128">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7b0qxlc88rqv">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REFERENCES</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_7b0qxlc88rqv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123</w:t>
          </w:r>
          <w:r w:rsidDel="00000000" w:rsidR="00000000" w:rsidRPr="00000000">
            <w:fldChar w:fldCharType="end"/>
          </w:r>
          <w:r w:rsidDel="00000000" w:rsidR="00000000" w:rsidRPr="00000000">
            <w:rPr>
              <w:rtl w:val="0"/>
            </w:rPr>
          </w:r>
        </w:p>
        <w:p w:rsidR="00000000" w:rsidDel="00000000" w:rsidP="00000000" w:rsidRDefault="00000000" w:rsidRPr="00000000" w14:paraId="00000129">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x0wo9o5f1w24">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APPENDIX A. Survey Instrument</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_x0wo9o5f1w24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129</w:t>
          </w:r>
          <w:r w:rsidDel="00000000" w:rsidR="00000000" w:rsidRPr="00000000">
            <w:fldChar w:fldCharType="end"/>
          </w:r>
          <w:r w:rsidDel="00000000" w:rsidR="00000000" w:rsidRPr="00000000">
            <w:rPr>
              <w:rtl w:val="0"/>
            </w:rPr>
          </w:r>
        </w:p>
        <w:p w:rsidR="00000000" w:rsidDel="00000000" w:rsidP="00000000" w:rsidRDefault="00000000" w:rsidRPr="00000000" w14:paraId="0000012A">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k4lpqw3ddg65">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APPENDIX B. Reverse coded items and attention checks</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_k4lpqw3ddg65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169</w:t>
          </w:r>
          <w:r w:rsidDel="00000000" w:rsidR="00000000" w:rsidRPr="00000000">
            <w:fldChar w:fldCharType="end"/>
          </w:r>
          <w:r w:rsidDel="00000000" w:rsidR="00000000" w:rsidRPr="00000000">
            <w:rPr>
              <w:rtl w:val="0"/>
            </w:rPr>
          </w:r>
        </w:p>
        <w:p w:rsidR="00000000" w:rsidDel="00000000" w:rsidP="00000000" w:rsidRDefault="00000000" w:rsidRPr="00000000" w14:paraId="0000012B">
          <w:pPr>
            <w:tabs>
              <w:tab w:val="right" w:pos="9360"/>
            </w:tabs>
            <w:spacing w:before="200" w:line="240" w:lineRule="auto"/>
            <w:ind w:left="0" w:firstLine="0"/>
            <w:rPr>
              <w:rFonts w:ascii="Calibri" w:cs="Calibri" w:eastAsia="Calibri" w:hAnsi="Calibri"/>
              <w:b w:val="1"/>
              <w:i w:val="0"/>
              <w:smallCaps w:val="0"/>
              <w:strike w:val="0"/>
              <w:color w:val="000000"/>
              <w:u w:val="none"/>
              <w:shd w:fill="auto" w:val="clear"/>
              <w:vertAlign w:val="baseline"/>
            </w:rPr>
          </w:pPr>
          <w:hyperlink w:anchor="_3x8tuzt">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APPENDIX C. Tables</w:t>
            </w:r>
          </w:hyperlink>
          <w:r w:rsidDel="00000000" w:rsidR="00000000" w:rsidRPr="00000000">
            <w:rPr>
              <w:rFonts w:ascii="Calibri" w:cs="Calibri" w:eastAsia="Calibri" w:hAnsi="Calibri"/>
              <w:b w:val="1"/>
              <w:i w:val="0"/>
              <w:smallCaps w:val="0"/>
              <w:strike w:val="0"/>
              <w:color w:val="000000"/>
              <w:u w:val="none"/>
              <w:shd w:fill="auto" w:val="clear"/>
              <w:vertAlign w:val="baseline"/>
              <w:rtl w:val="0"/>
            </w:rPr>
            <w:tab/>
          </w:r>
          <w:r w:rsidDel="00000000" w:rsidR="00000000" w:rsidRPr="00000000">
            <w:fldChar w:fldCharType="begin"/>
            <w:instrText xml:space="preserve"> PAGEREF _3x8tuzt \h </w:instrText>
            <w:fldChar w:fldCharType="separate"/>
          </w:r>
          <w:r w:rsidDel="00000000" w:rsidR="00000000" w:rsidRPr="00000000">
            <w:rPr>
              <w:rFonts w:ascii="Calibri" w:cs="Calibri" w:eastAsia="Calibri" w:hAnsi="Calibri"/>
              <w:b w:val="1"/>
              <w:i w:val="0"/>
              <w:smallCaps w:val="0"/>
              <w:strike w:val="0"/>
              <w:color w:val="000000"/>
              <w:u w:val="none"/>
              <w:shd w:fill="auto" w:val="clear"/>
              <w:vertAlign w:val="baseline"/>
              <w:rtl w:val="0"/>
            </w:rPr>
            <w:t xml:space="preserve">172</w:t>
          </w:r>
          <w:r w:rsidDel="00000000" w:rsidR="00000000" w:rsidRPr="00000000">
            <w:fldChar w:fldCharType="end"/>
          </w:r>
          <w:r w:rsidDel="00000000" w:rsidR="00000000" w:rsidRPr="00000000">
            <w:rPr>
              <w:rtl w:val="0"/>
            </w:rPr>
          </w:r>
        </w:p>
        <w:p w:rsidR="00000000" w:rsidDel="00000000" w:rsidP="00000000" w:rsidRDefault="00000000" w:rsidRPr="00000000" w14:paraId="0000012C">
          <w:pPr>
            <w:tabs>
              <w:tab w:val="right" w:pos="9360"/>
            </w:tabs>
            <w:spacing w:before="60" w:line="240" w:lineRule="auto"/>
            <w:ind w:left="360" w:firstLine="0"/>
            <w:rPr>
              <w:rFonts w:ascii="Calibri" w:cs="Calibri" w:eastAsia="Calibri" w:hAnsi="Calibri"/>
            </w:rPr>
          </w:pPr>
          <w:hyperlink w:anchor="_ou6oih7x1ukl">
            <w:r w:rsidDel="00000000" w:rsidR="00000000" w:rsidRPr="00000000">
              <w:rPr>
                <w:rFonts w:ascii="Calibri" w:cs="Calibri" w:eastAsia="Calibri" w:hAnsi="Calibri"/>
                <w:rtl w:val="0"/>
              </w:rPr>
              <w:t xml:space="preserve">Table 1. Age (survey quota)</w:t>
            </w:r>
          </w:hyperlink>
          <w:r w:rsidDel="00000000" w:rsidR="00000000" w:rsidRPr="00000000">
            <w:rPr>
              <w:rFonts w:ascii="Calibri" w:cs="Calibri" w:eastAsia="Calibri" w:hAnsi="Calibri"/>
              <w:rtl w:val="0"/>
            </w:rPr>
            <w:tab/>
          </w:r>
          <w:r w:rsidDel="00000000" w:rsidR="00000000" w:rsidRPr="00000000">
            <w:fldChar w:fldCharType="begin"/>
            <w:instrText xml:space="preserve"> PAGEREF _ou6oih7x1ukl \h </w:instrText>
            <w:fldChar w:fldCharType="separate"/>
          </w:r>
          <w:r w:rsidDel="00000000" w:rsidR="00000000" w:rsidRPr="00000000">
            <w:rPr>
              <w:rFonts w:ascii="Calibri" w:cs="Calibri" w:eastAsia="Calibri" w:hAnsi="Calibri"/>
              <w:rtl w:val="0"/>
            </w:rPr>
            <w:t xml:space="preserve">172</w:t>
          </w:r>
          <w:r w:rsidDel="00000000" w:rsidR="00000000" w:rsidRPr="00000000">
            <w:fldChar w:fldCharType="end"/>
          </w:r>
          <w:r w:rsidDel="00000000" w:rsidR="00000000" w:rsidRPr="00000000">
            <w:rPr>
              <w:rtl w:val="0"/>
            </w:rPr>
          </w:r>
        </w:p>
        <w:p w:rsidR="00000000" w:rsidDel="00000000" w:rsidP="00000000" w:rsidRDefault="00000000" w:rsidRPr="00000000" w14:paraId="0000012D">
          <w:pPr>
            <w:tabs>
              <w:tab w:val="right" w:pos="9360"/>
            </w:tabs>
            <w:spacing w:before="60" w:line="240" w:lineRule="auto"/>
            <w:ind w:left="360" w:firstLine="0"/>
            <w:rPr>
              <w:rFonts w:ascii="Calibri" w:cs="Calibri" w:eastAsia="Calibri" w:hAnsi="Calibri"/>
            </w:rPr>
          </w:pPr>
          <w:hyperlink w:anchor="_7icc27g7wlbu">
            <w:r w:rsidDel="00000000" w:rsidR="00000000" w:rsidRPr="00000000">
              <w:rPr>
                <w:rFonts w:ascii="Calibri" w:cs="Calibri" w:eastAsia="Calibri" w:hAnsi="Calibri"/>
                <w:rtl w:val="0"/>
              </w:rPr>
              <w:t xml:space="preserve">Table 2. Gender (survey quota)</w:t>
            </w:r>
          </w:hyperlink>
          <w:r w:rsidDel="00000000" w:rsidR="00000000" w:rsidRPr="00000000">
            <w:rPr>
              <w:rFonts w:ascii="Calibri" w:cs="Calibri" w:eastAsia="Calibri" w:hAnsi="Calibri"/>
              <w:rtl w:val="0"/>
            </w:rPr>
            <w:tab/>
          </w:r>
          <w:r w:rsidDel="00000000" w:rsidR="00000000" w:rsidRPr="00000000">
            <w:fldChar w:fldCharType="begin"/>
            <w:instrText xml:space="preserve"> PAGEREF _7icc27g7wlbu \h </w:instrText>
            <w:fldChar w:fldCharType="separate"/>
          </w:r>
          <w:r w:rsidDel="00000000" w:rsidR="00000000" w:rsidRPr="00000000">
            <w:rPr>
              <w:rFonts w:ascii="Calibri" w:cs="Calibri" w:eastAsia="Calibri" w:hAnsi="Calibri"/>
              <w:rtl w:val="0"/>
            </w:rPr>
            <w:t xml:space="preserve">173</w:t>
          </w:r>
          <w:r w:rsidDel="00000000" w:rsidR="00000000" w:rsidRPr="00000000">
            <w:fldChar w:fldCharType="end"/>
          </w:r>
          <w:r w:rsidDel="00000000" w:rsidR="00000000" w:rsidRPr="00000000">
            <w:rPr>
              <w:rtl w:val="0"/>
            </w:rPr>
          </w:r>
        </w:p>
        <w:p w:rsidR="00000000" w:rsidDel="00000000" w:rsidP="00000000" w:rsidRDefault="00000000" w:rsidRPr="00000000" w14:paraId="0000012E">
          <w:pPr>
            <w:tabs>
              <w:tab w:val="right" w:pos="9360"/>
            </w:tabs>
            <w:spacing w:before="60" w:line="240" w:lineRule="auto"/>
            <w:ind w:left="360" w:firstLine="0"/>
            <w:rPr>
              <w:rFonts w:ascii="Calibri" w:cs="Calibri" w:eastAsia="Calibri" w:hAnsi="Calibri"/>
            </w:rPr>
          </w:pPr>
          <w:hyperlink w:anchor="_o0ffwm9zl4qg">
            <w:r w:rsidDel="00000000" w:rsidR="00000000" w:rsidRPr="00000000">
              <w:rPr>
                <w:rFonts w:ascii="Calibri" w:cs="Calibri" w:eastAsia="Calibri" w:hAnsi="Calibri"/>
                <w:rtl w:val="0"/>
              </w:rPr>
              <w:t xml:space="preserve">Table 3. Education (survey quota)</w:t>
            </w:r>
          </w:hyperlink>
          <w:r w:rsidDel="00000000" w:rsidR="00000000" w:rsidRPr="00000000">
            <w:rPr>
              <w:rFonts w:ascii="Calibri" w:cs="Calibri" w:eastAsia="Calibri" w:hAnsi="Calibri"/>
              <w:rtl w:val="0"/>
            </w:rPr>
            <w:tab/>
          </w:r>
          <w:r w:rsidDel="00000000" w:rsidR="00000000" w:rsidRPr="00000000">
            <w:fldChar w:fldCharType="begin"/>
            <w:instrText xml:space="preserve"> PAGEREF _o0ffwm9zl4qg \h </w:instrText>
            <w:fldChar w:fldCharType="separate"/>
          </w:r>
          <w:r w:rsidDel="00000000" w:rsidR="00000000" w:rsidRPr="00000000">
            <w:rPr>
              <w:rFonts w:ascii="Calibri" w:cs="Calibri" w:eastAsia="Calibri" w:hAnsi="Calibri"/>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12F">
          <w:pPr>
            <w:tabs>
              <w:tab w:val="right" w:pos="9360"/>
            </w:tabs>
            <w:spacing w:before="60" w:line="240" w:lineRule="auto"/>
            <w:ind w:left="360" w:firstLine="0"/>
            <w:rPr>
              <w:rFonts w:ascii="Calibri" w:cs="Calibri" w:eastAsia="Calibri" w:hAnsi="Calibri"/>
            </w:rPr>
          </w:pPr>
          <w:hyperlink w:anchor="_sywg904jasbt">
            <w:r w:rsidDel="00000000" w:rsidR="00000000" w:rsidRPr="00000000">
              <w:rPr>
                <w:rFonts w:ascii="Calibri" w:cs="Calibri" w:eastAsia="Calibri" w:hAnsi="Calibri"/>
                <w:rtl w:val="0"/>
              </w:rPr>
              <w:t xml:space="preserve">Table 4. Race and ethnicity (for descriptive analysis)</w:t>
            </w:r>
          </w:hyperlink>
          <w:r w:rsidDel="00000000" w:rsidR="00000000" w:rsidRPr="00000000">
            <w:rPr>
              <w:rFonts w:ascii="Calibri" w:cs="Calibri" w:eastAsia="Calibri" w:hAnsi="Calibri"/>
              <w:rtl w:val="0"/>
            </w:rPr>
            <w:tab/>
          </w:r>
          <w:r w:rsidDel="00000000" w:rsidR="00000000" w:rsidRPr="00000000">
            <w:fldChar w:fldCharType="begin"/>
            <w:instrText xml:space="preserve"> PAGEREF _sywg904jasbt \h </w:instrText>
            <w:fldChar w:fldCharType="separate"/>
          </w:r>
          <w:r w:rsidDel="00000000" w:rsidR="00000000" w:rsidRPr="00000000">
            <w:rPr>
              <w:rFonts w:ascii="Calibri" w:cs="Calibri" w:eastAsia="Calibri" w:hAnsi="Calibri"/>
              <w:rtl w:val="0"/>
            </w:rPr>
            <w:t xml:space="preserve">175</w:t>
          </w:r>
          <w:r w:rsidDel="00000000" w:rsidR="00000000" w:rsidRPr="00000000">
            <w:fldChar w:fldCharType="end"/>
          </w:r>
          <w:r w:rsidDel="00000000" w:rsidR="00000000" w:rsidRPr="00000000">
            <w:rPr>
              <w:rtl w:val="0"/>
            </w:rPr>
          </w:r>
        </w:p>
        <w:p w:rsidR="00000000" w:rsidDel="00000000" w:rsidP="00000000" w:rsidRDefault="00000000" w:rsidRPr="00000000" w14:paraId="00000130">
          <w:pPr>
            <w:tabs>
              <w:tab w:val="right" w:pos="9360"/>
            </w:tabs>
            <w:spacing w:before="60" w:line="240" w:lineRule="auto"/>
            <w:ind w:left="360" w:firstLine="0"/>
            <w:rPr>
              <w:rFonts w:ascii="Calibri" w:cs="Calibri" w:eastAsia="Calibri" w:hAnsi="Calibri"/>
            </w:rPr>
          </w:pPr>
          <w:hyperlink w:anchor="_mql6w0midzn9">
            <w:r w:rsidDel="00000000" w:rsidR="00000000" w:rsidRPr="00000000">
              <w:rPr>
                <w:rFonts w:ascii="Calibri" w:cs="Calibri" w:eastAsia="Calibri" w:hAnsi="Calibri"/>
                <w:rtl w:val="0"/>
              </w:rPr>
              <w:t xml:space="preserve">Table 5. Race and ethnicity (for statistical analysis)</w:t>
            </w:r>
          </w:hyperlink>
          <w:r w:rsidDel="00000000" w:rsidR="00000000" w:rsidRPr="00000000">
            <w:rPr>
              <w:rFonts w:ascii="Calibri" w:cs="Calibri" w:eastAsia="Calibri" w:hAnsi="Calibri"/>
              <w:rtl w:val="0"/>
            </w:rPr>
            <w:tab/>
          </w:r>
          <w:r w:rsidDel="00000000" w:rsidR="00000000" w:rsidRPr="00000000">
            <w:fldChar w:fldCharType="begin"/>
            <w:instrText xml:space="preserve"> PAGEREF _mql6w0midzn9 \h </w:instrText>
            <w:fldChar w:fldCharType="separate"/>
          </w:r>
          <w:r w:rsidDel="00000000" w:rsidR="00000000" w:rsidRPr="00000000">
            <w:rPr>
              <w:rFonts w:ascii="Calibri" w:cs="Calibri" w:eastAsia="Calibri" w:hAnsi="Calibri"/>
              <w:rtl w:val="0"/>
            </w:rPr>
            <w:t xml:space="preserve">176</w:t>
          </w:r>
          <w:r w:rsidDel="00000000" w:rsidR="00000000" w:rsidRPr="00000000">
            <w:fldChar w:fldCharType="end"/>
          </w:r>
          <w:r w:rsidDel="00000000" w:rsidR="00000000" w:rsidRPr="00000000">
            <w:rPr>
              <w:rtl w:val="0"/>
            </w:rPr>
          </w:r>
        </w:p>
        <w:p w:rsidR="00000000" w:rsidDel="00000000" w:rsidP="00000000" w:rsidRDefault="00000000" w:rsidRPr="00000000" w14:paraId="00000131">
          <w:pPr>
            <w:tabs>
              <w:tab w:val="right" w:pos="9360"/>
            </w:tabs>
            <w:spacing w:before="60" w:line="240" w:lineRule="auto"/>
            <w:ind w:left="360" w:firstLine="0"/>
            <w:rPr>
              <w:rFonts w:ascii="Calibri" w:cs="Calibri" w:eastAsia="Calibri" w:hAnsi="Calibri"/>
            </w:rPr>
          </w:pPr>
          <w:hyperlink w:anchor="_eka6rkrzo3ro">
            <w:r w:rsidDel="00000000" w:rsidR="00000000" w:rsidRPr="00000000">
              <w:rPr>
                <w:rFonts w:ascii="Calibri" w:cs="Calibri" w:eastAsia="Calibri" w:hAnsi="Calibri"/>
                <w:rtl w:val="0"/>
              </w:rPr>
              <w:t xml:space="preserve">Table 6. Household income</w:t>
            </w:r>
          </w:hyperlink>
          <w:r w:rsidDel="00000000" w:rsidR="00000000" w:rsidRPr="00000000">
            <w:rPr>
              <w:rFonts w:ascii="Calibri" w:cs="Calibri" w:eastAsia="Calibri" w:hAnsi="Calibri"/>
              <w:rtl w:val="0"/>
            </w:rPr>
            <w:tab/>
          </w:r>
          <w:r w:rsidDel="00000000" w:rsidR="00000000" w:rsidRPr="00000000">
            <w:fldChar w:fldCharType="begin"/>
            <w:instrText xml:space="preserve"> PAGEREF _eka6rkrzo3ro \h </w:instrText>
            <w:fldChar w:fldCharType="separate"/>
          </w:r>
          <w:r w:rsidDel="00000000" w:rsidR="00000000" w:rsidRPr="00000000">
            <w:rPr>
              <w:rFonts w:ascii="Calibri" w:cs="Calibri" w:eastAsia="Calibri" w:hAnsi="Calibri"/>
              <w:rtl w:val="0"/>
            </w:rPr>
            <w:t xml:space="preserve">177</w:t>
          </w:r>
          <w:r w:rsidDel="00000000" w:rsidR="00000000" w:rsidRPr="00000000">
            <w:fldChar w:fldCharType="end"/>
          </w:r>
          <w:r w:rsidDel="00000000" w:rsidR="00000000" w:rsidRPr="00000000">
            <w:rPr>
              <w:rtl w:val="0"/>
            </w:rPr>
          </w:r>
        </w:p>
        <w:p w:rsidR="00000000" w:rsidDel="00000000" w:rsidP="00000000" w:rsidRDefault="00000000" w:rsidRPr="00000000" w14:paraId="00000132">
          <w:pPr>
            <w:tabs>
              <w:tab w:val="right" w:pos="9360"/>
            </w:tabs>
            <w:spacing w:before="60" w:line="240" w:lineRule="auto"/>
            <w:ind w:left="360" w:firstLine="0"/>
            <w:rPr>
              <w:rFonts w:ascii="Calibri" w:cs="Calibri" w:eastAsia="Calibri" w:hAnsi="Calibri"/>
            </w:rPr>
          </w:pPr>
          <w:hyperlink w:anchor="_tb5gezbuts8b">
            <w:r w:rsidDel="00000000" w:rsidR="00000000" w:rsidRPr="00000000">
              <w:rPr>
                <w:rFonts w:ascii="Calibri" w:cs="Calibri" w:eastAsia="Calibri" w:hAnsi="Calibri"/>
                <w:rtl w:val="0"/>
              </w:rPr>
              <w:t xml:space="preserve">Table 7. Residential location</w:t>
            </w:r>
          </w:hyperlink>
          <w:r w:rsidDel="00000000" w:rsidR="00000000" w:rsidRPr="00000000">
            <w:rPr>
              <w:rFonts w:ascii="Calibri" w:cs="Calibri" w:eastAsia="Calibri" w:hAnsi="Calibri"/>
              <w:rtl w:val="0"/>
            </w:rPr>
            <w:tab/>
          </w:r>
          <w:r w:rsidDel="00000000" w:rsidR="00000000" w:rsidRPr="00000000">
            <w:fldChar w:fldCharType="begin"/>
            <w:instrText xml:space="preserve"> PAGEREF _tb5gezbuts8b \h </w:instrText>
            <w:fldChar w:fldCharType="separate"/>
          </w:r>
          <w:r w:rsidDel="00000000" w:rsidR="00000000" w:rsidRPr="00000000">
            <w:rPr>
              <w:rFonts w:ascii="Calibri" w:cs="Calibri" w:eastAsia="Calibri" w:hAnsi="Calibri"/>
              <w:rtl w:val="0"/>
            </w:rPr>
            <w:t xml:space="preserve">178</w:t>
          </w:r>
          <w:r w:rsidDel="00000000" w:rsidR="00000000" w:rsidRPr="00000000">
            <w:fldChar w:fldCharType="end"/>
          </w:r>
          <w:r w:rsidDel="00000000" w:rsidR="00000000" w:rsidRPr="00000000">
            <w:rPr>
              <w:rtl w:val="0"/>
            </w:rPr>
          </w:r>
        </w:p>
        <w:p w:rsidR="00000000" w:rsidDel="00000000" w:rsidP="00000000" w:rsidRDefault="00000000" w:rsidRPr="00000000" w14:paraId="00000133">
          <w:pPr>
            <w:tabs>
              <w:tab w:val="right" w:pos="9360"/>
            </w:tabs>
            <w:spacing w:before="60" w:line="240" w:lineRule="auto"/>
            <w:ind w:left="360" w:firstLine="0"/>
            <w:rPr>
              <w:rFonts w:ascii="Calibri" w:cs="Calibri" w:eastAsia="Calibri" w:hAnsi="Calibri"/>
            </w:rPr>
          </w:pPr>
          <w:hyperlink w:anchor="_u2f21tbqargp">
            <w:r w:rsidDel="00000000" w:rsidR="00000000" w:rsidRPr="00000000">
              <w:rPr>
                <w:rFonts w:ascii="Calibri" w:cs="Calibri" w:eastAsia="Calibri" w:hAnsi="Calibri"/>
                <w:rtl w:val="0"/>
              </w:rPr>
              <w:t xml:space="preserve">Table 8. Forms of wildlife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_u2f21tbqargp \h </w:instrText>
            <w:fldChar w:fldCharType="separate"/>
          </w:r>
          <w:r w:rsidDel="00000000" w:rsidR="00000000" w:rsidRPr="00000000">
            <w:rPr>
              <w:rFonts w:ascii="Calibri" w:cs="Calibri" w:eastAsia="Calibri" w:hAnsi="Calibri"/>
              <w:rtl w:val="0"/>
            </w:rPr>
            <w:t xml:space="preserve">179</w:t>
          </w:r>
          <w:r w:rsidDel="00000000" w:rsidR="00000000" w:rsidRPr="00000000">
            <w:fldChar w:fldCharType="end"/>
          </w:r>
          <w:r w:rsidDel="00000000" w:rsidR="00000000" w:rsidRPr="00000000">
            <w:rPr>
              <w:rtl w:val="0"/>
            </w:rPr>
          </w:r>
        </w:p>
        <w:p w:rsidR="00000000" w:rsidDel="00000000" w:rsidP="00000000" w:rsidRDefault="00000000" w:rsidRPr="00000000" w14:paraId="00000134">
          <w:pPr>
            <w:tabs>
              <w:tab w:val="right" w:pos="9360"/>
            </w:tabs>
            <w:spacing w:before="60" w:line="240" w:lineRule="auto"/>
            <w:ind w:left="360" w:firstLine="0"/>
            <w:rPr>
              <w:rFonts w:ascii="Calibri" w:cs="Calibri" w:eastAsia="Calibri" w:hAnsi="Calibri"/>
            </w:rPr>
          </w:pPr>
          <w:hyperlink w:anchor="_e25g3hs3s62j">
            <w:r w:rsidDel="00000000" w:rsidR="00000000" w:rsidRPr="00000000">
              <w:rPr>
                <w:rFonts w:ascii="Calibri" w:cs="Calibri" w:eastAsia="Calibri" w:hAnsi="Calibri"/>
                <w:rtl w:val="0"/>
              </w:rPr>
              <w:t xml:space="preserve">Table 9. Types of wildlife</w:t>
            </w:r>
          </w:hyperlink>
          <w:r w:rsidDel="00000000" w:rsidR="00000000" w:rsidRPr="00000000">
            <w:rPr>
              <w:rFonts w:ascii="Calibri" w:cs="Calibri" w:eastAsia="Calibri" w:hAnsi="Calibri"/>
              <w:rtl w:val="0"/>
            </w:rPr>
            <w:tab/>
          </w:r>
          <w:r w:rsidDel="00000000" w:rsidR="00000000" w:rsidRPr="00000000">
            <w:fldChar w:fldCharType="begin"/>
            <w:instrText xml:space="preserve"> PAGEREF _e25g3hs3s62j \h </w:instrText>
            <w:fldChar w:fldCharType="separate"/>
          </w:r>
          <w:r w:rsidDel="00000000" w:rsidR="00000000" w:rsidRPr="00000000">
            <w:rPr>
              <w:rFonts w:ascii="Calibri" w:cs="Calibri" w:eastAsia="Calibri" w:hAnsi="Calibri"/>
              <w:rtl w:val="0"/>
            </w:rPr>
            <w:t xml:space="preserve">180</w:t>
          </w:r>
          <w:r w:rsidDel="00000000" w:rsidR="00000000" w:rsidRPr="00000000">
            <w:fldChar w:fldCharType="end"/>
          </w:r>
          <w:r w:rsidDel="00000000" w:rsidR="00000000" w:rsidRPr="00000000">
            <w:rPr>
              <w:rtl w:val="0"/>
            </w:rPr>
          </w:r>
        </w:p>
        <w:p w:rsidR="00000000" w:rsidDel="00000000" w:rsidP="00000000" w:rsidRDefault="00000000" w:rsidRPr="00000000" w14:paraId="00000135">
          <w:pPr>
            <w:tabs>
              <w:tab w:val="right" w:pos="9360"/>
            </w:tabs>
            <w:spacing w:before="60" w:line="240" w:lineRule="auto"/>
            <w:ind w:left="360" w:firstLine="0"/>
            <w:rPr>
              <w:rFonts w:ascii="Calibri" w:cs="Calibri" w:eastAsia="Calibri" w:hAnsi="Calibri"/>
            </w:rPr>
          </w:pPr>
          <w:hyperlink w:anchor="_hjy5s217su4k">
            <w:r w:rsidDel="00000000" w:rsidR="00000000" w:rsidRPr="00000000">
              <w:rPr>
                <w:rFonts w:ascii="Calibri" w:cs="Calibri" w:eastAsia="Calibri" w:hAnsi="Calibri"/>
                <w:rtl w:val="0"/>
              </w:rPr>
              <w:t xml:space="preserve">Table 10. Affective specialization: Centrality scale</w:t>
            </w:r>
          </w:hyperlink>
          <w:r w:rsidDel="00000000" w:rsidR="00000000" w:rsidRPr="00000000">
            <w:rPr>
              <w:rFonts w:ascii="Calibri" w:cs="Calibri" w:eastAsia="Calibri" w:hAnsi="Calibri"/>
              <w:rtl w:val="0"/>
            </w:rPr>
            <w:tab/>
          </w:r>
          <w:r w:rsidDel="00000000" w:rsidR="00000000" w:rsidRPr="00000000">
            <w:fldChar w:fldCharType="begin"/>
            <w:instrText xml:space="preserve"> PAGEREF _hjy5s217su4k \h </w:instrText>
            <w:fldChar w:fldCharType="separate"/>
          </w:r>
          <w:r w:rsidDel="00000000" w:rsidR="00000000" w:rsidRPr="00000000">
            <w:rPr>
              <w:rFonts w:ascii="Calibri" w:cs="Calibri" w:eastAsia="Calibri" w:hAnsi="Calibri"/>
              <w:rtl w:val="0"/>
            </w:rPr>
            <w:t xml:space="preserve">181</w:t>
          </w:r>
          <w:r w:rsidDel="00000000" w:rsidR="00000000" w:rsidRPr="00000000">
            <w:fldChar w:fldCharType="end"/>
          </w:r>
          <w:r w:rsidDel="00000000" w:rsidR="00000000" w:rsidRPr="00000000">
            <w:rPr>
              <w:rtl w:val="0"/>
            </w:rPr>
          </w:r>
        </w:p>
        <w:p w:rsidR="00000000" w:rsidDel="00000000" w:rsidP="00000000" w:rsidRDefault="00000000" w:rsidRPr="00000000" w14:paraId="00000136">
          <w:pPr>
            <w:tabs>
              <w:tab w:val="right" w:pos="9360"/>
            </w:tabs>
            <w:spacing w:before="60" w:line="240" w:lineRule="auto"/>
            <w:ind w:left="360" w:firstLine="0"/>
            <w:rPr>
              <w:rFonts w:ascii="Calibri" w:cs="Calibri" w:eastAsia="Calibri" w:hAnsi="Calibri"/>
            </w:rPr>
          </w:pPr>
          <w:hyperlink w:anchor="_vgdwz2ny6ms2">
            <w:r w:rsidDel="00000000" w:rsidR="00000000" w:rsidRPr="00000000">
              <w:rPr>
                <w:rFonts w:ascii="Calibri" w:cs="Calibri" w:eastAsia="Calibri" w:hAnsi="Calibri"/>
                <w:rtl w:val="0"/>
              </w:rPr>
              <w:t xml:space="preserve">Table 11. Behavioral specialization: specialized equipment</w:t>
            </w:r>
          </w:hyperlink>
          <w:r w:rsidDel="00000000" w:rsidR="00000000" w:rsidRPr="00000000">
            <w:rPr>
              <w:rFonts w:ascii="Calibri" w:cs="Calibri" w:eastAsia="Calibri" w:hAnsi="Calibri"/>
              <w:rtl w:val="0"/>
            </w:rPr>
            <w:tab/>
          </w:r>
          <w:r w:rsidDel="00000000" w:rsidR="00000000" w:rsidRPr="00000000">
            <w:fldChar w:fldCharType="begin"/>
            <w:instrText xml:space="preserve"> PAGEREF _vgdwz2ny6ms2 \h </w:instrText>
            <w:fldChar w:fldCharType="separate"/>
          </w:r>
          <w:r w:rsidDel="00000000" w:rsidR="00000000" w:rsidRPr="00000000">
            <w:rPr>
              <w:rFonts w:ascii="Calibri" w:cs="Calibri" w:eastAsia="Calibri" w:hAnsi="Calibri"/>
              <w:rtl w:val="0"/>
            </w:rPr>
            <w:t xml:space="preserve">182</w:t>
          </w:r>
          <w:r w:rsidDel="00000000" w:rsidR="00000000" w:rsidRPr="00000000">
            <w:fldChar w:fldCharType="end"/>
          </w:r>
          <w:r w:rsidDel="00000000" w:rsidR="00000000" w:rsidRPr="00000000">
            <w:rPr>
              <w:rtl w:val="0"/>
            </w:rPr>
          </w:r>
        </w:p>
        <w:p w:rsidR="00000000" w:rsidDel="00000000" w:rsidP="00000000" w:rsidRDefault="00000000" w:rsidRPr="00000000" w14:paraId="00000137">
          <w:pPr>
            <w:tabs>
              <w:tab w:val="right" w:pos="9360"/>
            </w:tabs>
            <w:spacing w:before="60" w:line="240" w:lineRule="auto"/>
            <w:ind w:left="360" w:firstLine="0"/>
            <w:rPr>
              <w:rFonts w:ascii="Calibri" w:cs="Calibri" w:eastAsia="Calibri" w:hAnsi="Calibri"/>
            </w:rPr>
          </w:pPr>
          <w:hyperlink w:anchor="_xn24bs33khtl">
            <w:r w:rsidDel="00000000" w:rsidR="00000000" w:rsidRPr="00000000">
              <w:rPr>
                <w:rFonts w:ascii="Calibri" w:cs="Calibri" w:eastAsia="Calibri" w:hAnsi="Calibri"/>
                <w:rtl w:val="0"/>
              </w:rPr>
              <w:t xml:space="preserve">Table 12. Behavioral specialization: years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_xn24bs33khtl \h </w:instrText>
            <w:fldChar w:fldCharType="separate"/>
          </w:r>
          <w:r w:rsidDel="00000000" w:rsidR="00000000" w:rsidRPr="00000000">
            <w:rPr>
              <w:rFonts w:ascii="Calibri" w:cs="Calibri" w:eastAsia="Calibri" w:hAnsi="Calibri"/>
              <w:rtl w:val="0"/>
            </w:rPr>
            <w:t xml:space="preserve">183</w:t>
          </w:r>
          <w:r w:rsidDel="00000000" w:rsidR="00000000" w:rsidRPr="00000000">
            <w:fldChar w:fldCharType="end"/>
          </w:r>
          <w:r w:rsidDel="00000000" w:rsidR="00000000" w:rsidRPr="00000000">
            <w:rPr>
              <w:rtl w:val="0"/>
            </w:rPr>
          </w:r>
        </w:p>
        <w:p w:rsidR="00000000" w:rsidDel="00000000" w:rsidP="00000000" w:rsidRDefault="00000000" w:rsidRPr="00000000" w14:paraId="00000138">
          <w:pPr>
            <w:tabs>
              <w:tab w:val="right" w:pos="9360"/>
            </w:tabs>
            <w:spacing w:before="60" w:line="240" w:lineRule="auto"/>
            <w:ind w:left="360" w:firstLine="0"/>
            <w:rPr>
              <w:rFonts w:ascii="Calibri" w:cs="Calibri" w:eastAsia="Calibri" w:hAnsi="Calibri"/>
            </w:rPr>
          </w:pPr>
          <w:hyperlink w:anchor="_fr57u6dccjm8">
            <w:r w:rsidDel="00000000" w:rsidR="00000000" w:rsidRPr="00000000">
              <w:rPr>
                <w:rFonts w:ascii="Calibri" w:cs="Calibri" w:eastAsia="Calibri" w:hAnsi="Calibri"/>
                <w:rtl w:val="0"/>
              </w:rPr>
              <w:t xml:space="preserve">Table 13. Behavioral specialization: experience as percentage of life spent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_fr57u6dccjm8 \h </w:instrText>
            <w:fldChar w:fldCharType="separate"/>
          </w:r>
          <w:r w:rsidDel="00000000" w:rsidR="00000000" w:rsidRPr="00000000">
            <w:rPr>
              <w:rFonts w:ascii="Calibri" w:cs="Calibri" w:eastAsia="Calibri" w:hAnsi="Calibri"/>
              <w:rtl w:val="0"/>
            </w:rPr>
            <w:t xml:space="preserve">184</w:t>
          </w:r>
          <w:r w:rsidDel="00000000" w:rsidR="00000000" w:rsidRPr="00000000">
            <w:fldChar w:fldCharType="end"/>
          </w:r>
          <w:r w:rsidDel="00000000" w:rsidR="00000000" w:rsidRPr="00000000">
            <w:rPr>
              <w:rtl w:val="0"/>
            </w:rPr>
          </w:r>
        </w:p>
        <w:p w:rsidR="00000000" w:rsidDel="00000000" w:rsidP="00000000" w:rsidRDefault="00000000" w:rsidRPr="00000000" w14:paraId="00000139">
          <w:pPr>
            <w:tabs>
              <w:tab w:val="right" w:pos="9360"/>
            </w:tabs>
            <w:spacing w:before="60" w:line="240" w:lineRule="auto"/>
            <w:ind w:left="360" w:firstLine="0"/>
            <w:rPr>
              <w:rFonts w:ascii="Calibri" w:cs="Calibri" w:eastAsia="Calibri" w:hAnsi="Calibri"/>
            </w:rPr>
          </w:pPr>
          <w:hyperlink w:anchor="_miblguju8olg">
            <w:r w:rsidDel="00000000" w:rsidR="00000000" w:rsidRPr="00000000">
              <w:rPr>
                <w:rFonts w:ascii="Calibri" w:cs="Calibri" w:eastAsia="Calibri" w:hAnsi="Calibri"/>
                <w:rtl w:val="0"/>
              </w:rPr>
              <w:t xml:space="preserve">Table 14. Cognitive specialization: self-rated level of expertise</w:t>
            </w:r>
          </w:hyperlink>
          <w:r w:rsidDel="00000000" w:rsidR="00000000" w:rsidRPr="00000000">
            <w:rPr>
              <w:rFonts w:ascii="Calibri" w:cs="Calibri" w:eastAsia="Calibri" w:hAnsi="Calibri"/>
              <w:rtl w:val="0"/>
            </w:rPr>
            <w:tab/>
          </w:r>
          <w:r w:rsidDel="00000000" w:rsidR="00000000" w:rsidRPr="00000000">
            <w:fldChar w:fldCharType="begin"/>
            <w:instrText xml:space="preserve"> PAGEREF _miblguju8olg \h </w:instrText>
            <w:fldChar w:fldCharType="separate"/>
          </w:r>
          <w:r w:rsidDel="00000000" w:rsidR="00000000" w:rsidRPr="00000000">
            <w:rPr>
              <w:rFonts w:ascii="Calibri" w:cs="Calibri" w:eastAsia="Calibri" w:hAnsi="Calibri"/>
              <w:rtl w:val="0"/>
            </w:rPr>
            <w:t xml:space="preserve">185</w:t>
          </w:r>
          <w:r w:rsidDel="00000000" w:rsidR="00000000" w:rsidRPr="00000000">
            <w:fldChar w:fldCharType="end"/>
          </w:r>
          <w:r w:rsidDel="00000000" w:rsidR="00000000" w:rsidRPr="00000000">
            <w:rPr>
              <w:rtl w:val="0"/>
            </w:rPr>
          </w:r>
        </w:p>
        <w:p w:rsidR="00000000" w:rsidDel="00000000" w:rsidP="00000000" w:rsidRDefault="00000000" w:rsidRPr="00000000" w14:paraId="0000013A">
          <w:pPr>
            <w:tabs>
              <w:tab w:val="right" w:pos="9360"/>
            </w:tabs>
            <w:spacing w:before="60" w:line="240" w:lineRule="auto"/>
            <w:ind w:left="360" w:firstLine="0"/>
            <w:rPr>
              <w:rFonts w:ascii="Calibri" w:cs="Calibri" w:eastAsia="Calibri" w:hAnsi="Calibri"/>
            </w:rPr>
          </w:pPr>
          <w:hyperlink w:anchor="_etehxdkrlerw">
            <w:r w:rsidDel="00000000" w:rsidR="00000000" w:rsidRPr="00000000">
              <w:rPr>
                <w:rFonts w:ascii="Calibri" w:cs="Calibri" w:eastAsia="Calibri" w:hAnsi="Calibri"/>
                <w:rtl w:val="0"/>
              </w:rPr>
              <w:t xml:space="preserve">Table 15. COVID-19 impacts on wildlife viewing participation and the R3 Framework</w:t>
            </w:r>
          </w:hyperlink>
          <w:r w:rsidDel="00000000" w:rsidR="00000000" w:rsidRPr="00000000">
            <w:rPr>
              <w:rFonts w:ascii="Calibri" w:cs="Calibri" w:eastAsia="Calibri" w:hAnsi="Calibri"/>
              <w:rtl w:val="0"/>
            </w:rPr>
            <w:tab/>
          </w:r>
          <w:r w:rsidDel="00000000" w:rsidR="00000000" w:rsidRPr="00000000">
            <w:fldChar w:fldCharType="begin"/>
            <w:instrText xml:space="preserve"> PAGEREF _etehxdkrlerw \h </w:instrText>
            <w:fldChar w:fldCharType="separate"/>
          </w:r>
          <w:r w:rsidDel="00000000" w:rsidR="00000000" w:rsidRPr="00000000">
            <w:rPr>
              <w:rFonts w:ascii="Calibri" w:cs="Calibri" w:eastAsia="Calibri" w:hAnsi="Calibri"/>
              <w:rtl w:val="0"/>
            </w:rPr>
            <w:t xml:space="preserve">186</w:t>
          </w:r>
          <w:r w:rsidDel="00000000" w:rsidR="00000000" w:rsidRPr="00000000">
            <w:fldChar w:fldCharType="end"/>
          </w:r>
          <w:r w:rsidDel="00000000" w:rsidR="00000000" w:rsidRPr="00000000">
            <w:rPr>
              <w:rtl w:val="0"/>
            </w:rPr>
          </w:r>
        </w:p>
        <w:p w:rsidR="00000000" w:rsidDel="00000000" w:rsidP="00000000" w:rsidRDefault="00000000" w:rsidRPr="00000000" w14:paraId="0000013B">
          <w:pPr>
            <w:tabs>
              <w:tab w:val="right" w:pos="9360"/>
            </w:tabs>
            <w:spacing w:before="60" w:line="240" w:lineRule="auto"/>
            <w:ind w:left="360" w:firstLine="0"/>
            <w:rPr>
              <w:rFonts w:ascii="Calibri" w:cs="Calibri" w:eastAsia="Calibri" w:hAnsi="Calibri"/>
            </w:rPr>
          </w:pPr>
          <w:hyperlink w:anchor="_vvej7j5zarsu">
            <w:r w:rsidDel="00000000" w:rsidR="00000000" w:rsidRPr="00000000">
              <w:rPr>
                <w:rFonts w:ascii="Calibri" w:cs="Calibri" w:eastAsia="Calibri" w:hAnsi="Calibri"/>
                <w:rtl w:val="0"/>
              </w:rPr>
              <w:t xml:space="preserve">Table 16. Time spent wildlife viewing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_vvej7j5zarsu \h </w:instrText>
            <w:fldChar w:fldCharType="separate"/>
          </w:r>
          <w:r w:rsidDel="00000000" w:rsidR="00000000" w:rsidRPr="00000000">
            <w:rPr>
              <w:rFonts w:ascii="Calibri" w:cs="Calibri" w:eastAsia="Calibri" w:hAnsi="Calibri"/>
              <w:rtl w:val="0"/>
            </w:rPr>
            <w:t xml:space="preserve">187</w:t>
          </w:r>
          <w:r w:rsidDel="00000000" w:rsidR="00000000" w:rsidRPr="00000000">
            <w:fldChar w:fldCharType="end"/>
          </w:r>
          <w:r w:rsidDel="00000000" w:rsidR="00000000" w:rsidRPr="00000000">
            <w:rPr>
              <w:rtl w:val="0"/>
            </w:rPr>
          </w:r>
        </w:p>
        <w:p w:rsidR="00000000" w:rsidDel="00000000" w:rsidP="00000000" w:rsidRDefault="00000000" w:rsidRPr="00000000" w14:paraId="0000013C">
          <w:pPr>
            <w:tabs>
              <w:tab w:val="right" w:pos="9360"/>
            </w:tabs>
            <w:spacing w:before="60" w:line="240" w:lineRule="auto"/>
            <w:ind w:left="360" w:firstLine="0"/>
            <w:rPr>
              <w:rFonts w:ascii="Calibri" w:cs="Calibri" w:eastAsia="Calibri" w:hAnsi="Calibri"/>
            </w:rPr>
          </w:pPr>
          <w:hyperlink w:anchor="_n4vz4zoeg4fa">
            <w:r w:rsidDel="00000000" w:rsidR="00000000" w:rsidRPr="00000000">
              <w:rPr>
                <w:rFonts w:ascii="Calibri" w:cs="Calibri" w:eastAsia="Calibri" w:hAnsi="Calibri"/>
                <w:rtl w:val="0"/>
              </w:rPr>
              <w:t xml:space="preserve">Table 17. Time spent wildlife viewing: Consumptive and 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_n4vz4zoeg4fa \h </w:instrText>
            <w:fldChar w:fldCharType="separate"/>
          </w:r>
          <w:r w:rsidDel="00000000" w:rsidR="00000000" w:rsidRPr="00000000">
            <w:rPr>
              <w:rFonts w:ascii="Calibri" w:cs="Calibri" w:eastAsia="Calibri" w:hAnsi="Calibri"/>
              <w:rtl w:val="0"/>
            </w:rPr>
            <w:t xml:space="preserve">188</w:t>
          </w:r>
          <w:r w:rsidDel="00000000" w:rsidR="00000000" w:rsidRPr="00000000">
            <w:fldChar w:fldCharType="end"/>
          </w:r>
          <w:r w:rsidDel="00000000" w:rsidR="00000000" w:rsidRPr="00000000">
            <w:rPr>
              <w:rtl w:val="0"/>
            </w:rPr>
          </w:r>
        </w:p>
        <w:p w:rsidR="00000000" w:rsidDel="00000000" w:rsidP="00000000" w:rsidRDefault="00000000" w:rsidRPr="00000000" w14:paraId="0000013D">
          <w:pPr>
            <w:tabs>
              <w:tab w:val="right" w:pos="9360"/>
            </w:tabs>
            <w:spacing w:before="60" w:line="240" w:lineRule="auto"/>
            <w:ind w:left="360" w:firstLine="0"/>
            <w:rPr>
              <w:rFonts w:ascii="Calibri" w:cs="Calibri" w:eastAsia="Calibri" w:hAnsi="Calibri"/>
            </w:rPr>
          </w:pPr>
          <w:hyperlink w:anchor="_fghfkmajysso">
            <w:r w:rsidDel="00000000" w:rsidR="00000000" w:rsidRPr="00000000">
              <w:rPr>
                <w:rFonts w:ascii="Calibri" w:cs="Calibri" w:eastAsia="Calibri" w:hAnsi="Calibri"/>
                <w:rtl w:val="0"/>
              </w:rPr>
              <w:t xml:space="preserve">Table 18. Wildlife viewing location</w:t>
            </w:r>
          </w:hyperlink>
          <w:r w:rsidDel="00000000" w:rsidR="00000000" w:rsidRPr="00000000">
            <w:rPr>
              <w:rFonts w:ascii="Calibri" w:cs="Calibri" w:eastAsia="Calibri" w:hAnsi="Calibri"/>
              <w:rtl w:val="0"/>
            </w:rPr>
            <w:tab/>
          </w:r>
          <w:r w:rsidDel="00000000" w:rsidR="00000000" w:rsidRPr="00000000">
            <w:fldChar w:fldCharType="begin"/>
            <w:instrText xml:space="preserve"> PAGEREF _fghfkmajysso \h </w:instrText>
            <w:fldChar w:fldCharType="separate"/>
          </w:r>
          <w:r w:rsidDel="00000000" w:rsidR="00000000" w:rsidRPr="00000000">
            <w:rPr>
              <w:rFonts w:ascii="Calibri" w:cs="Calibri" w:eastAsia="Calibri" w:hAnsi="Calibri"/>
              <w:rtl w:val="0"/>
            </w:rPr>
            <w:t xml:space="preserve">189</w:t>
          </w:r>
          <w:r w:rsidDel="00000000" w:rsidR="00000000" w:rsidRPr="00000000">
            <w:fldChar w:fldCharType="end"/>
          </w:r>
          <w:r w:rsidDel="00000000" w:rsidR="00000000" w:rsidRPr="00000000">
            <w:rPr>
              <w:rtl w:val="0"/>
            </w:rPr>
          </w:r>
        </w:p>
        <w:p w:rsidR="00000000" w:rsidDel="00000000" w:rsidP="00000000" w:rsidRDefault="00000000" w:rsidRPr="00000000" w14:paraId="0000013E">
          <w:pPr>
            <w:tabs>
              <w:tab w:val="right" w:pos="9360"/>
            </w:tabs>
            <w:spacing w:before="60" w:line="240" w:lineRule="auto"/>
            <w:ind w:left="360" w:firstLine="0"/>
            <w:rPr>
              <w:rFonts w:ascii="Calibri" w:cs="Calibri" w:eastAsia="Calibri" w:hAnsi="Calibri"/>
            </w:rPr>
          </w:pPr>
          <w:hyperlink w:anchor="_2xdmsprkfq68">
            <w:r w:rsidDel="00000000" w:rsidR="00000000" w:rsidRPr="00000000">
              <w:rPr>
                <w:rFonts w:ascii="Calibri" w:cs="Calibri" w:eastAsia="Calibri" w:hAnsi="Calibri"/>
                <w:rtl w:val="0"/>
              </w:rPr>
              <w:t xml:space="preserve">Table 19. Wildlife viewing trip-related expenditures</w:t>
            </w:r>
          </w:hyperlink>
          <w:r w:rsidDel="00000000" w:rsidR="00000000" w:rsidRPr="00000000">
            <w:rPr>
              <w:rFonts w:ascii="Calibri" w:cs="Calibri" w:eastAsia="Calibri" w:hAnsi="Calibri"/>
              <w:rtl w:val="0"/>
            </w:rPr>
            <w:tab/>
          </w:r>
          <w:r w:rsidDel="00000000" w:rsidR="00000000" w:rsidRPr="00000000">
            <w:fldChar w:fldCharType="begin"/>
            <w:instrText xml:space="preserve"> PAGEREF _2xdmsprkfq68 \h </w:instrText>
            <w:fldChar w:fldCharType="separate"/>
          </w:r>
          <w:r w:rsidDel="00000000" w:rsidR="00000000" w:rsidRPr="00000000">
            <w:rPr>
              <w:rFonts w:ascii="Calibri" w:cs="Calibri" w:eastAsia="Calibri" w:hAnsi="Calibri"/>
              <w:rtl w:val="0"/>
            </w:rPr>
            <w:t xml:space="preserve">190</w:t>
          </w:r>
          <w:r w:rsidDel="00000000" w:rsidR="00000000" w:rsidRPr="00000000">
            <w:fldChar w:fldCharType="end"/>
          </w:r>
          <w:r w:rsidDel="00000000" w:rsidR="00000000" w:rsidRPr="00000000">
            <w:rPr>
              <w:rtl w:val="0"/>
            </w:rPr>
          </w:r>
        </w:p>
        <w:p w:rsidR="00000000" w:rsidDel="00000000" w:rsidP="00000000" w:rsidRDefault="00000000" w:rsidRPr="00000000" w14:paraId="0000013F">
          <w:pPr>
            <w:tabs>
              <w:tab w:val="right" w:pos="9360"/>
            </w:tabs>
            <w:spacing w:before="60" w:line="240" w:lineRule="auto"/>
            <w:ind w:left="360" w:firstLine="0"/>
            <w:rPr>
              <w:rFonts w:ascii="Calibri" w:cs="Calibri" w:eastAsia="Calibri" w:hAnsi="Calibri"/>
            </w:rPr>
          </w:pPr>
          <w:hyperlink w:anchor="_x78dos1qlxj7">
            <w:r w:rsidDel="00000000" w:rsidR="00000000" w:rsidRPr="00000000">
              <w:rPr>
                <w:rFonts w:ascii="Calibri" w:cs="Calibri" w:eastAsia="Calibri" w:hAnsi="Calibri"/>
                <w:rtl w:val="0"/>
              </w:rPr>
              <w:t xml:space="preserve">Table 20. Other wildlife viewing-related expenditures</w:t>
            </w:r>
          </w:hyperlink>
          <w:r w:rsidDel="00000000" w:rsidR="00000000" w:rsidRPr="00000000">
            <w:rPr>
              <w:rFonts w:ascii="Calibri" w:cs="Calibri" w:eastAsia="Calibri" w:hAnsi="Calibri"/>
              <w:rtl w:val="0"/>
            </w:rPr>
            <w:tab/>
          </w:r>
          <w:r w:rsidDel="00000000" w:rsidR="00000000" w:rsidRPr="00000000">
            <w:fldChar w:fldCharType="begin"/>
            <w:instrText xml:space="preserve"> PAGEREF _x78dos1qlxj7 \h </w:instrText>
            <w:fldChar w:fldCharType="separate"/>
          </w:r>
          <w:r w:rsidDel="00000000" w:rsidR="00000000" w:rsidRPr="00000000">
            <w:rPr>
              <w:rFonts w:ascii="Calibri" w:cs="Calibri" w:eastAsia="Calibri" w:hAnsi="Calibri"/>
              <w:rtl w:val="0"/>
            </w:rPr>
            <w:t xml:space="preserve">191</w:t>
          </w:r>
          <w:r w:rsidDel="00000000" w:rsidR="00000000" w:rsidRPr="00000000">
            <w:fldChar w:fldCharType="end"/>
          </w:r>
          <w:r w:rsidDel="00000000" w:rsidR="00000000" w:rsidRPr="00000000">
            <w:rPr>
              <w:rtl w:val="0"/>
            </w:rPr>
          </w:r>
        </w:p>
        <w:p w:rsidR="00000000" w:rsidDel="00000000" w:rsidP="00000000" w:rsidRDefault="00000000" w:rsidRPr="00000000" w14:paraId="00000140">
          <w:pPr>
            <w:tabs>
              <w:tab w:val="right" w:pos="9360"/>
            </w:tabs>
            <w:spacing w:before="60" w:line="240" w:lineRule="auto"/>
            <w:ind w:left="360" w:firstLine="0"/>
            <w:rPr>
              <w:rFonts w:ascii="Calibri" w:cs="Calibri" w:eastAsia="Calibri" w:hAnsi="Calibri"/>
            </w:rPr>
          </w:pPr>
          <w:hyperlink w:anchor="_qifxsgek3g8j">
            <w:r w:rsidDel="00000000" w:rsidR="00000000" w:rsidRPr="00000000">
              <w:rPr>
                <w:rFonts w:ascii="Calibri" w:cs="Calibri" w:eastAsia="Calibri" w:hAnsi="Calibri"/>
                <w:rtl w:val="0"/>
              </w:rPr>
              <w:t xml:space="preserve">Table 21. Other outdoor recreation</w:t>
            </w:r>
          </w:hyperlink>
          <w:r w:rsidDel="00000000" w:rsidR="00000000" w:rsidRPr="00000000">
            <w:rPr>
              <w:rFonts w:ascii="Calibri" w:cs="Calibri" w:eastAsia="Calibri" w:hAnsi="Calibri"/>
              <w:rtl w:val="0"/>
            </w:rPr>
            <w:tab/>
          </w:r>
          <w:r w:rsidDel="00000000" w:rsidR="00000000" w:rsidRPr="00000000">
            <w:fldChar w:fldCharType="begin"/>
            <w:instrText xml:space="preserve"> PAGEREF _qifxsgek3g8j \h </w:instrText>
            <w:fldChar w:fldCharType="separate"/>
          </w:r>
          <w:r w:rsidDel="00000000" w:rsidR="00000000" w:rsidRPr="00000000">
            <w:rPr>
              <w:rFonts w:ascii="Calibri" w:cs="Calibri" w:eastAsia="Calibri" w:hAnsi="Calibri"/>
              <w:rtl w:val="0"/>
            </w:rPr>
            <w:t xml:space="preserve">192</w:t>
          </w:r>
          <w:r w:rsidDel="00000000" w:rsidR="00000000" w:rsidRPr="00000000">
            <w:fldChar w:fldCharType="end"/>
          </w:r>
          <w:r w:rsidDel="00000000" w:rsidR="00000000" w:rsidRPr="00000000">
            <w:rPr>
              <w:rtl w:val="0"/>
            </w:rPr>
          </w:r>
        </w:p>
        <w:p w:rsidR="00000000" w:rsidDel="00000000" w:rsidP="00000000" w:rsidRDefault="00000000" w:rsidRPr="00000000" w14:paraId="00000141">
          <w:pPr>
            <w:tabs>
              <w:tab w:val="right" w:pos="9360"/>
            </w:tabs>
            <w:spacing w:before="60" w:line="240" w:lineRule="auto"/>
            <w:ind w:left="360" w:firstLine="0"/>
            <w:rPr>
              <w:rFonts w:ascii="Calibri" w:cs="Calibri" w:eastAsia="Calibri" w:hAnsi="Calibri"/>
            </w:rPr>
          </w:pPr>
          <w:hyperlink w:anchor="_u26qvo1qaluz">
            <w:r w:rsidDel="00000000" w:rsidR="00000000" w:rsidRPr="00000000">
              <w:rPr>
                <w:rFonts w:ascii="Calibri" w:cs="Calibri" w:eastAsia="Calibri" w:hAnsi="Calibri"/>
                <w:rtl w:val="0"/>
              </w:rPr>
              <w:t xml:space="preserve">Table 22. Conservation behaviors (general;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_u26qvo1qaluz \h </w:instrText>
            <w:fldChar w:fldCharType="separate"/>
          </w:r>
          <w:r w:rsidDel="00000000" w:rsidR="00000000" w:rsidRPr="00000000">
            <w:rPr>
              <w:rFonts w:ascii="Calibri" w:cs="Calibri" w:eastAsia="Calibri" w:hAnsi="Calibri"/>
              <w:rtl w:val="0"/>
            </w:rPr>
            <w:t xml:space="preserve">194</w:t>
          </w:r>
          <w:r w:rsidDel="00000000" w:rsidR="00000000" w:rsidRPr="00000000">
            <w:fldChar w:fldCharType="end"/>
          </w:r>
          <w:r w:rsidDel="00000000" w:rsidR="00000000" w:rsidRPr="00000000">
            <w:rPr>
              <w:rtl w:val="0"/>
            </w:rPr>
          </w:r>
        </w:p>
        <w:p w:rsidR="00000000" w:rsidDel="00000000" w:rsidP="00000000" w:rsidRDefault="00000000" w:rsidRPr="00000000" w14:paraId="00000142">
          <w:pPr>
            <w:tabs>
              <w:tab w:val="right" w:pos="9360"/>
            </w:tabs>
            <w:spacing w:before="60" w:line="240" w:lineRule="auto"/>
            <w:ind w:left="360" w:firstLine="0"/>
            <w:rPr>
              <w:rFonts w:ascii="Calibri" w:cs="Calibri" w:eastAsia="Calibri" w:hAnsi="Calibri"/>
            </w:rPr>
          </w:pPr>
          <w:hyperlink w:anchor="_vkgqxfn6l34">
            <w:r w:rsidDel="00000000" w:rsidR="00000000" w:rsidRPr="00000000">
              <w:rPr>
                <w:rFonts w:ascii="Calibri" w:cs="Calibri" w:eastAsia="Calibri" w:hAnsi="Calibri"/>
                <w:rtl w:val="0"/>
              </w:rPr>
              <w:t xml:space="preserve">Table 23. Conservation behaviors (General; consumptive-nonconsumptive)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_vkgqxfn6l34 \h </w:instrText>
            <w:fldChar w:fldCharType="separate"/>
          </w:r>
          <w:r w:rsidDel="00000000" w:rsidR="00000000" w:rsidRPr="00000000">
            <w:rPr>
              <w:rFonts w:ascii="Calibri" w:cs="Calibri" w:eastAsia="Calibri" w:hAnsi="Calibri"/>
              <w:rtl w:val="0"/>
            </w:rPr>
            <w:t xml:space="preserve">195</w:t>
          </w:r>
          <w:r w:rsidDel="00000000" w:rsidR="00000000" w:rsidRPr="00000000">
            <w:fldChar w:fldCharType="end"/>
          </w:r>
          <w:r w:rsidDel="00000000" w:rsidR="00000000" w:rsidRPr="00000000">
            <w:rPr>
              <w:rtl w:val="0"/>
            </w:rPr>
          </w:r>
        </w:p>
        <w:p w:rsidR="00000000" w:rsidDel="00000000" w:rsidP="00000000" w:rsidRDefault="00000000" w:rsidRPr="00000000" w14:paraId="00000143">
          <w:pPr>
            <w:tabs>
              <w:tab w:val="right" w:pos="9360"/>
            </w:tabs>
            <w:spacing w:before="60" w:line="240" w:lineRule="auto"/>
            <w:ind w:left="360" w:firstLine="0"/>
            <w:rPr>
              <w:rFonts w:ascii="Calibri" w:cs="Calibri" w:eastAsia="Calibri" w:hAnsi="Calibri"/>
            </w:rPr>
          </w:pPr>
          <w:hyperlink w:anchor="_loeayg81ncpg">
            <w:r w:rsidDel="00000000" w:rsidR="00000000" w:rsidRPr="00000000">
              <w:rPr>
                <w:rFonts w:ascii="Calibri" w:cs="Calibri" w:eastAsia="Calibri" w:hAnsi="Calibri"/>
                <w:rtl w:val="0"/>
              </w:rPr>
              <w:t xml:space="preserve">Table 24. Conservation behaviors (With agency support;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_loeayg81ncpg \h </w:instrText>
            <w:fldChar w:fldCharType="separate"/>
          </w:r>
          <w:r w:rsidDel="00000000" w:rsidR="00000000" w:rsidRPr="00000000">
            <w:rPr>
              <w:rFonts w:ascii="Calibri" w:cs="Calibri" w:eastAsia="Calibri" w:hAnsi="Calibri"/>
              <w:rtl w:val="0"/>
            </w:rPr>
            <w:t xml:space="preserve">196</w:t>
          </w:r>
          <w:r w:rsidDel="00000000" w:rsidR="00000000" w:rsidRPr="00000000">
            <w:fldChar w:fldCharType="end"/>
          </w:r>
          <w:r w:rsidDel="00000000" w:rsidR="00000000" w:rsidRPr="00000000">
            <w:rPr>
              <w:rtl w:val="0"/>
            </w:rPr>
          </w:r>
        </w:p>
        <w:p w:rsidR="00000000" w:rsidDel="00000000" w:rsidP="00000000" w:rsidRDefault="00000000" w:rsidRPr="00000000" w14:paraId="00000144">
          <w:pPr>
            <w:tabs>
              <w:tab w:val="right" w:pos="9360"/>
            </w:tabs>
            <w:spacing w:before="60" w:line="240" w:lineRule="auto"/>
            <w:ind w:left="360" w:firstLine="0"/>
            <w:rPr>
              <w:rFonts w:ascii="Calibri" w:cs="Calibri" w:eastAsia="Calibri" w:hAnsi="Calibri"/>
            </w:rPr>
          </w:pPr>
          <w:hyperlink w:anchor="_t0dxczwpboar">
            <w:r w:rsidDel="00000000" w:rsidR="00000000" w:rsidRPr="00000000">
              <w:rPr>
                <w:rFonts w:ascii="Calibri" w:cs="Calibri" w:eastAsia="Calibri" w:hAnsi="Calibri"/>
                <w:rtl w:val="0"/>
              </w:rPr>
              <w:t xml:space="preserve">Table 25. Conservation behaviors (With agency support; consumptive-nonconsumptive)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_t0dxczwpboar \h </w:instrText>
            <w:fldChar w:fldCharType="separate"/>
          </w:r>
          <w:r w:rsidDel="00000000" w:rsidR="00000000" w:rsidRPr="00000000">
            <w:rPr>
              <w:rFonts w:ascii="Calibri" w:cs="Calibri" w:eastAsia="Calibri" w:hAnsi="Calibri"/>
              <w:rtl w:val="0"/>
            </w:rPr>
            <w:t xml:space="preserve">197</w:t>
          </w:r>
          <w:r w:rsidDel="00000000" w:rsidR="00000000" w:rsidRPr="00000000">
            <w:fldChar w:fldCharType="end"/>
          </w:r>
          <w:r w:rsidDel="00000000" w:rsidR="00000000" w:rsidRPr="00000000">
            <w:rPr>
              <w:rtl w:val="0"/>
            </w:rPr>
          </w:r>
        </w:p>
        <w:p w:rsidR="00000000" w:rsidDel="00000000" w:rsidP="00000000" w:rsidRDefault="00000000" w:rsidRPr="00000000" w14:paraId="00000145">
          <w:pPr>
            <w:tabs>
              <w:tab w:val="right" w:pos="9360"/>
            </w:tabs>
            <w:spacing w:before="60" w:line="240" w:lineRule="auto"/>
            <w:ind w:left="360" w:firstLine="0"/>
            <w:rPr>
              <w:rFonts w:ascii="Calibri" w:cs="Calibri" w:eastAsia="Calibri" w:hAnsi="Calibri"/>
            </w:rPr>
          </w:pPr>
          <w:hyperlink w:anchor="_4y71lesdzrvd">
            <w:r w:rsidDel="00000000" w:rsidR="00000000" w:rsidRPr="00000000">
              <w:rPr>
                <w:rFonts w:ascii="Calibri" w:cs="Calibri" w:eastAsia="Calibri" w:hAnsi="Calibri"/>
                <w:rtl w:val="0"/>
              </w:rPr>
              <w:t xml:space="preserve">Table 26. Barriers to wildlife viewing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_4y71lesdzrvd \h </w:instrText>
            <w:fldChar w:fldCharType="separate"/>
          </w:r>
          <w:r w:rsidDel="00000000" w:rsidR="00000000" w:rsidRPr="00000000">
            <w:rPr>
              <w:rFonts w:ascii="Calibri" w:cs="Calibri" w:eastAsia="Calibri" w:hAnsi="Calibri"/>
              <w:rtl w:val="0"/>
            </w:rPr>
            <w:t xml:space="preserve">198</w:t>
          </w:r>
          <w:r w:rsidDel="00000000" w:rsidR="00000000" w:rsidRPr="00000000">
            <w:fldChar w:fldCharType="end"/>
          </w:r>
          <w:r w:rsidDel="00000000" w:rsidR="00000000" w:rsidRPr="00000000">
            <w:rPr>
              <w:rtl w:val="0"/>
            </w:rPr>
          </w:r>
        </w:p>
        <w:p w:rsidR="00000000" w:rsidDel="00000000" w:rsidP="00000000" w:rsidRDefault="00000000" w:rsidRPr="00000000" w14:paraId="00000146">
          <w:pPr>
            <w:tabs>
              <w:tab w:val="right" w:pos="9360"/>
            </w:tabs>
            <w:spacing w:before="60" w:line="240" w:lineRule="auto"/>
            <w:ind w:left="360" w:firstLine="0"/>
            <w:rPr>
              <w:rFonts w:ascii="Calibri" w:cs="Calibri" w:eastAsia="Calibri" w:hAnsi="Calibri"/>
            </w:rPr>
          </w:pPr>
          <w:hyperlink w:anchor="_vt3xakslj0ts">
            <w:r w:rsidDel="00000000" w:rsidR="00000000" w:rsidRPr="00000000">
              <w:rPr>
                <w:rFonts w:ascii="Calibri" w:cs="Calibri" w:eastAsia="Calibri" w:hAnsi="Calibri"/>
                <w:rtl w:val="0"/>
              </w:rPr>
              <w:t xml:space="preserve">Table 27. Barriers to wildlife viewing (Consumptive-nonconsumptive)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_vt3xakslj0ts \h </w:instrText>
            <w:fldChar w:fldCharType="separate"/>
          </w:r>
          <w:r w:rsidDel="00000000" w:rsidR="00000000" w:rsidRPr="00000000">
            <w:rPr>
              <w:rFonts w:ascii="Calibri" w:cs="Calibri" w:eastAsia="Calibri" w:hAnsi="Calibri"/>
              <w:rtl w:val="0"/>
            </w:rPr>
            <w:t xml:space="preserve">199</w:t>
          </w:r>
          <w:r w:rsidDel="00000000" w:rsidR="00000000" w:rsidRPr="00000000">
            <w:fldChar w:fldCharType="end"/>
          </w:r>
          <w:r w:rsidDel="00000000" w:rsidR="00000000" w:rsidRPr="00000000">
            <w:rPr>
              <w:rtl w:val="0"/>
            </w:rPr>
          </w:r>
        </w:p>
        <w:p w:rsidR="00000000" w:rsidDel="00000000" w:rsidP="00000000" w:rsidRDefault="00000000" w:rsidRPr="00000000" w14:paraId="00000147">
          <w:pPr>
            <w:tabs>
              <w:tab w:val="right" w:pos="9360"/>
            </w:tabs>
            <w:spacing w:before="60" w:line="240" w:lineRule="auto"/>
            <w:ind w:left="360" w:firstLine="0"/>
            <w:rPr>
              <w:rFonts w:ascii="Calibri" w:cs="Calibri" w:eastAsia="Calibri" w:hAnsi="Calibri"/>
            </w:rPr>
          </w:pPr>
          <w:hyperlink w:anchor="_ht0ia8u403f5">
            <w:r w:rsidDel="00000000" w:rsidR="00000000" w:rsidRPr="00000000">
              <w:rPr>
                <w:rFonts w:ascii="Calibri" w:cs="Calibri" w:eastAsia="Calibri" w:hAnsi="Calibri"/>
                <w:rtl w:val="0"/>
              </w:rPr>
              <w:t xml:space="preserve">Table 28. Groups that encourage participation in wildlife viewing (Family)</w:t>
            </w:r>
          </w:hyperlink>
          <w:r w:rsidDel="00000000" w:rsidR="00000000" w:rsidRPr="00000000">
            <w:rPr>
              <w:rFonts w:ascii="Calibri" w:cs="Calibri" w:eastAsia="Calibri" w:hAnsi="Calibri"/>
              <w:rtl w:val="0"/>
            </w:rPr>
            <w:tab/>
          </w:r>
          <w:r w:rsidDel="00000000" w:rsidR="00000000" w:rsidRPr="00000000">
            <w:fldChar w:fldCharType="begin"/>
            <w:instrText xml:space="preserve"> PAGEREF _ht0ia8u403f5 \h </w:instrText>
            <w:fldChar w:fldCharType="separate"/>
          </w:r>
          <w:r w:rsidDel="00000000" w:rsidR="00000000" w:rsidRPr="00000000">
            <w:rPr>
              <w:rFonts w:ascii="Calibri" w:cs="Calibri" w:eastAsia="Calibri" w:hAnsi="Calibri"/>
              <w:rtl w:val="0"/>
            </w:rPr>
            <w:t xml:space="preserve">201</w:t>
          </w:r>
          <w:r w:rsidDel="00000000" w:rsidR="00000000" w:rsidRPr="00000000">
            <w:fldChar w:fldCharType="end"/>
          </w:r>
          <w:r w:rsidDel="00000000" w:rsidR="00000000" w:rsidRPr="00000000">
            <w:rPr>
              <w:rtl w:val="0"/>
            </w:rPr>
          </w:r>
        </w:p>
        <w:p w:rsidR="00000000" w:rsidDel="00000000" w:rsidP="00000000" w:rsidRDefault="00000000" w:rsidRPr="00000000" w14:paraId="00000148">
          <w:pPr>
            <w:tabs>
              <w:tab w:val="right" w:pos="9360"/>
            </w:tabs>
            <w:spacing w:before="60" w:line="240" w:lineRule="auto"/>
            <w:ind w:left="360" w:firstLine="0"/>
            <w:rPr>
              <w:rFonts w:ascii="Calibri" w:cs="Calibri" w:eastAsia="Calibri" w:hAnsi="Calibri"/>
            </w:rPr>
          </w:pPr>
          <w:hyperlink w:anchor="_4oia0935y706">
            <w:r w:rsidDel="00000000" w:rsidR="00000000" w:rsidRPr="00000000">
              <w:rPr>
                <w:rFonts w:ascii="Calibri" w:cs="Calibri" w:eastAsia="Calibri" w:hAnsi="Calibri"/>
                <w:rtl w:val="0"/>
              </w:rPr>
              <w:t xml:space="preserve">Table 29. Groups that encourage participation in wildlife viewing (Friends)</w:t>
            </w:r>
          </w:hyperlink>
          <w:r w:rsidDel="00000000" w:rsidR="00000000" w:rsidRPr="00000000">
            <w:rPr>
              <w:rFonts w:ascii="Calibri" w:cs="Calibri" w:eastAsia="Calibri" w:hAnsi="Calibri"/>
              <w:rtl w:val="0"/>
            </w:rPr>
            <w:tab/>
          </w:r>
          <w:r w:rsidDel="00000000" w:rsidR="00000000" w:rsidRPr="00000000">
            <w:fldChar w:fldCharType="begin"/>
            <w:instrText xml:space="preserve"> PAGEREF _4oia0935y706 \h </w:instrText>
            <w:fldChar w:fldCharType="separate"/>
          </w:r>
          <w:r w:rsidDel="00000000" w:rsidR="00000000" w:rsidRPr="00000000">
            <w:rPr>
              <w:rFonts w:ascii="Calibri" w:cs="Calibri" w:eastAsia="Calibri" w:hAnsi="Calibri"/>
              <w:rtl w:val="0"/>
            </w:rPr>
            <w:t xml:space="preserve">202</w:t>
          </w:r>
          <w:r w:rsidDel="00000000" w:rsidR="00000000" w:rsidRPr="00000000">
            <w:fldChar w:fldCharType="end"/>
          </w:r>
          <w:r w:rsidDel="00000000" w:rsidR="00000000" w:rsidRPr="00000000">
            <w:rPr>
              <w:rtl w:val="0"/>
            </w:rPr>
          </w:r>
        </w:p>
        <w:p w:rsidR="00000000" w:rsidDel="00000000" w:rsidP="00000000" w:rsidRDefault="00000000" w:rsidRPr="00000000" w14:paraId="00000149">
          <w:pPr>
            <w:tabs>
              <w:tab w:val="right" w:pos="9360"/>
            </w:tabs>
            <w:spacing w:before="60" w:line="240" w:lineRule="auto"/>
            <w:ind w:left="360" w:firstLine="0"/>
            <w:rPr>
              <w:rFonts w:ascii="Calibri" w:cs="Calibri" w:eastAsia="Calibri" w:hAnsi="Calibri"/>
            </w:rPr>
          </w:pPr>
          <w:hyperlink w:anchor="_w3jcxdv45v0o">
            <w:r w:rsidDel="00000000" w:rsidR="00000000" w:rsidRPr="00000000">
              <w:rPr>
                <w:rFonts w:ascii="Calibri" w:cs="Calibri" w:eastAsia="Calibri" w:hAnsi="Calibri"/>
                <w:rtl w:val="0"/>
              </w:rPr>
              <w:t xml:space="preserve">Table 30. Groups that encourage participation in wildlife viewing (Mentors)</w:t>
            </w:r>
          </w:hyperlink>
          <w:r w:rsidDel="00000000" w:rsidR="00000000" w:rsidRPr="00000000">
            <w:rPr>
              <w:rFonts w:ascii="Calibri" w:cs="Calibri" w:eastAsia="Calibri" w:hAnsi="Calibri"/>
              <w:rtl w:val="0"/>
            </w:rPr>
            <w:tab/>
          </w:r>
          <w:r w:rsidDel="00000000" w:rsidR="00000000" w:rsidRPr="00000000">
            <w:fldChar w:fldCharType="begin"/>
            <w:instrText xml:space="preserve"> PAGEREF _w3jcxdv45v0o \h </w:instrText>
            <w:fldChar w:fldCharType="separate"/>
          </w:r>
          <w:r w:rsidDel="00000000" w:rsidR="00000000" w:rsidRPr="00000000">
            <w:rPr>
              <w:rFonts w:ascii="Calibri" w:cs="Calibri" w:eastAsia="Calibri" w:hAnsi="Calibri"/>
              <w:rtl w:val="0"/>
            </w:rPr>
            <w:t xml:space="preserve">203</w:t>
          </w:r>
          <w:r w:rsidDel="00000000" w:rsidR="00000000" w:rsidRPr="00000000">
            <w:fldChar w:fldCharType="end"/>
          </w:r>
          <w:r w:rsidDel="00000000" w:rsidR="00000000" w:rsidRPr="00000000">
            <w:rPr>
              <w:rtl w:val="0"/>
            </w:rPr>
          </w:r>
        </w:p>
        <w:p w:rsidR="00000000" w:rsidDel="00000000" w:rsidP="00000000" w:rsidRDefault="00000000" w:rsidRPr="00000000" w14:paraId="0000014A">
          <w:pPr>
            <w:tabs>
              <w:tab w:val="right" w:pos="9360"/>
            </w:tabs>
            <w:spacing w:before="60" w:line="240" w:lineRule="auto"/>
            <w:ind w:left="360" w:firstLine="0"/>
            <w:rPr>
              <w:rFonts w:ascii="Calibri" w:cs="Calibri" w:eastAsia="Calibri" w:hAnsi="Calibri"/>
            </w:rPr>
          </w:pPr>
          <w:hyperlink w:anchor="_48rfqjthht19">
            <w:r w:rsidDel="00000000" w:rsidR="00000000" w:rsidRPr="00000000">
              <w:rPr>
                <w:rFonts w:ascii="Calibri" w:cs="Calibri" w:eastAsia="Calibri" w:hAnsi="Calibri"/>
                <w:rtl w:val="0"/>
              </w:rPr>
              <w:t xml:space="preserve">Table 31. Groups that encourage participation in wildlife viewing (Peers)</w:t>
            </w:r>
          </w:hyperlink>
          <w:r w:rsidDel="00000000" w:rsidR="00000000" w:rsidRPr="00000000">
            <w:rPr>
              <w:rFonts w:ascii="Calibri" w:cs="Calibri" w:eastAsia="Calibri" w:hAnsi="Calibri"/>
              <w:rtl w:val="0"/>
            </w:rPr>
            <w:tab/>
          </w:r>
          <w:r w:rsidDel="00000000" w:rsidR="00000000" w:rsidRPr="00000000">
            <w:fldChar w:fldCharType="begin"/>
            <w:instrText xml:space="preserve"> PAGEREF _48rfqjthht19 \h </w:instrText>
            <w:fldChar w:fldCharType="separate"/>
          </w:r>
          <w:r w:rsidDel="00000000" w:rsidR="00000000" w:rsidRPr="00000000">
            <w:rPr>
              <w:rFonts w:ascii="Calibri" w:cs="Calibri" w:eastAsia="Calibri" w:hAnsi="Calibri"/>
              <w:rtl w:val="0"/>
            </w:rPr>
            <w:t xml:space="preserve">204</w:t>
          </w:r>
          <w:r w:rsidDel="00000000" w:rsidR="00000000" w:rsidRPr="00000000">
            <w:fldChar w:fldCharType="end"/>
          </w:r>
          <w:r w:rsidDel="00000000" w:rsidR="00000000" w:rsidRPr="00000000">
            <w:rPr>
              <w:rtl w:val="0"/>
            </w:rPr>
          </w:r>
        </w:p>
        <w:p w:rsidR="00000000" w:rsidDel="00000000" w:rsidP="00000000" w:rsidRDefault="00000000" w:rsidRPr="00000000" w14:paraId="0000014B">
          <w:pPr>
            <w:tabs>
              <w:tab w:val="right" w:pos="9360"/>
            </w:tabs>
            <w:spacing w:before="60" w:line="240" w:lineRule="auto"/>
            <w:ind w:left="360" w:firstLine="0"/>
            <w:rPr>
              <w:rFonts w:ascii="Calibri" w:cs="Calibri" w:eastAsia="Calibri" w:hAnsi="Calibri"/>
            </w:rPr>
          </w:pPr>
          <w:hyperlink w:anchor="_el6zpomlwoe3">
            <w:r w:rsidDel="00000000" w:rsidR="00000000" w:rsidRPr="00000000">
              <w:rPr>
                <w:rFonts w:ascii="Calibri" w:cs="Calibri" w:eastAsia="Calibri" w:hAnsi="Calibri"/>
                <w:rtl w:val="0"/>
              </w:rPr>
              <w:t xml:space="preserve">Table 32. Accessibility and wildlife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_el6zpomlwoe3 \h </w:instrText>
            <w:fldChar w:fldCharType="separate"/>
          </w:r>
          <w:r w:rsidDel="00000000" w:rsidR="00000000" w:rsidRPr="00000000">
            <w:rPr>
              <w:rFonts w:ascii="Calibri" w:cs="Calibri" w:eastAsia="Calibri" w:hAnsi="Calibri"/>
              <w:rtl w:val="0"/>
            </w:rPr>
            <w:t xml:space="preserve">205</w:t>
          </w:r>
          <w:r w:rsidDel="00000000" w:rsidR="00000000" w:rsidRPr="00000000">
            <w:fldChar w:fldCharType="end"/>
          </w:r>
          <w:r w:rsidDel="00000000" w:rsidR="00000000" w:rsidRPr="00000000">
            <w:rPr>
              <w:rtl w:val="0"/>
            </w:rPr>
          </w:r>
        </w:p>
        <w:p w:rsidR="00000000" w:rsidDel="00000000" w:rsidP="00000000" w:rsidRDefault="00000000" w:rsidRPr="00000000" w14:paraId="0000014C">
          <w:pPr>
            <w:tabs>
              <w:tab w:val="right" w:pos="9360"/>
            </w:tabs>
            <w:spacing w:before="60" w:line="240" w:lineRule="auto"/>
            <w:ind w:left="360" w:firstLine="0"/>
            <w:rPr>
              <w:rFonts w:ascii="Calibri" w:cs="Calibri" w:eastAsia="Calibri" w:hAnsi="Calibri"/>
            </w:rPr>
          </w:pPr>
          <w:hyperlink w:anchor="_ymbqaz3fj3xm">
            <w:r w:rsidDel="00000000" w:rsidR="00000000" w:rsidRPr="00000000">
              <w:rPr>
                <w:rFonts w:ascii="Calibri" w:cs="Calibri" w:eastAsia="Calibri" w:hAnsi="Calibri"/>
                <w:rtl w:val="0"/>
              </w:rPr>
              <w:t xml:space="preserve">Table 33. Basic agency familiarity</w:t>
            </w:r>
          </w:hyperlink>
          <w:r w:rsidDel="00000000" w:rsidR="00000000" w:rsidRPr="00000000">
            <w:rPr>
              <w:rFonts w:ascii="Calibri" w:cs="Calibri" w:eastAsia="Calibri" w:hAnsi="Calibri"/>
              <w:rtl w:val="0"/>
            </w:rPr>
            <w:tab/>
          </w:r>
          <w:r w:rsidDel="00000000" w:rsidR="00000000" w:rsidRPr="00000000">
            <w:fldChar w:fldCharType="begin"/>
            <w:instrText xml:space="preserve"> PAGEREF _ymbqaz3fj3xm \h </w:instrText>
            <w:fldChar w:fldCharType="separate"/>
          </w:r>
          <w:r w:rsidDel="00000000" w:rsidR="00000000" w:rsidRPr="00000000">
            <w:rPr>
              <w:rFonts w:ascii="Calibri" w:cs="Calibri" w:eastAsia="Calibri" w:hAnsi="Calibri"/>
              <w:rtl w:val="0"/>
            </w:rPr>
            <w:t xml:space="preserve">206</w:t>
          </w:r>
          <w:r w:rsidDel="00000000" w:rsidR="00000000" w:rsidRPr="00000000">
            <w:fldChar w:fldCharType="end"/>
          </w:r>
          <w:r w:rsidDel="00000000" w:rsidR="00000000" w:rsidRPr="00000000">
            <w:rPr>
              <w:rtl w:val="0"/>
            </w:rPr>
          </w:r>
        </w:p>
        <w:p w:rsidR="00000000" w:rsidDel="00000000" w:rsidP="00000000" w:rsidRDefault="00000000" w:rsidRPr="00000000" w14:paraId="0000014D">
          <w:pPr>
            <w:tabs>
              <w:tab w:val="right" w:pos="9360"/>
            </w:tabs>
            <w:spacing w:before="60" w:line="240" w:lineRule="auto"/>
            <w:ind w:left="360" w:firstLine="0"/>
            <w:rPr>
              <w:rFonts w:ascii="Calibri" w:cs="Calibri" w:eastAsia="Calibri" w:hAnsi="Calibri"/>
            </w:rPr>
          </w:pPr>
          <w:hyperlink w:anchor="_zbuarpe0kn3x">
            <w:r w:rsidDel="00000000" w:rsidR="00000000" w:rsidRPr="00000000">
              <w:rPr>
                <w:rFonts w:ascii="Calibri" w:cs="Calibri" w:eastAsia="Calibri" w:hAnsi="Calibri"/>
                <w:rtl w:val="0"/>
              </w:rPr>
              <w:t xml:space="preserve">Table 34. Familiarity with specific state agency characteristics (SCDNR staff)</w:t>
            </w:r>
          </w:hyperlink>
          <w:r w:rsidDel="00000000" w:rsidR="00000000" w:rsidRPr="00000000">
            <w:rPr>
              <w:rFonts w:ascii="Calibri" w:cs="Calibri" w:eastAsia="Calibri" w:hAnsi="Calibri"/>
              <w:rtl w:val="0"/>
            </w:rPr>
            <w:tab/>
          </w:r>
          <w:r w:rsidDel="00000000" w:rsidR="00000000" w:rsidRPr="00000000">
            <w:fldChar w:fldCharType="begin"/>
            <w:instrText xml:space="preserve"> PAGEREF _zbuarpe0kn3x \h </w:instrText>
            <w:fldChar w:fldCharType="separate"/>
          </w:r>
          <w:r w:rsidDel="00000000" w:rsidR="00000000" w:rsidRPr="00000000">
            <w:rPr>
              <w:rFonts w:ascii="Calibri" w:cs="Calibri" w:eastAsia="Calibri" w:hAnsi="Calibri"/>
              <w:rtl w:val="0"/>
            </w:rPr>
            <w:t xml:space="preserve">207</w:t>
          </w:r>
          <w:r w:rsidDel="00000000" w:rsidR="00000000" w:rsidRPr="00000000">
            <w:fldChar w:fldCharType="end"/>
          </w:r>
          <w:r w:rsidDel="00000000" w:rsidR="00000000" w:rsidRPr="00000000">
            <w:rPr>
              <w:rtl w:val="0"/>
            </w:rPr>
          </w:r>
        </w:p>
        <w:p w:rsidR="00000000" w:rsidDel="00000000" w:rsidP="00000000" w:rsidRDefault="00000000" w:rsidRPr="00000000" w14:paraId="0000014E">
          <w:pPr>
            <w:tabs>
              <w:tab w:val="right" w:pos="9360"/>
            </w:tabs>
            <w:spacing w:before="60" w:line="240" w:lineRule="auto"/>
            <w:ind w:left="360" w:firstLine="0"/>
            <w:rPr>
              <w:rFonts w:ascii="Calibri" w:cs="Calibri" w:eastAsia="Calibri" w:hAnsi="Calibri"/>
            </w:rPr>
          </w:pPr>
          <w:hyperlink w:anchor="_x9mef96q3zhi">
            <w:r w:rsidDel="00000000" w:rsidR="00000000" w:rsidRPr="00000000">
              <w:rPr>
                <w:rFonts w:ascii="Calibri" w:cs="Calibri" w:eastAsia="Calibri" w:hAnsi="Calibri"/>
                <w:rtl w:val="0"/>
              </w:rPr>
              <w:t xml:space="preserve">Table 35. Familiarity with specific state agency characteristics (SCDNR programs)</w:t>
            </w:r>
          </w:hyperlink>
          <w:r w:rsidDel="00000000" w:rsidR="00000000" w:rsidRPr="00000000">
            <w:rPr>
              <w:rFonts w:ascii="Calibri" w:cs="Calibri" w:eastAsia="Calibri" w:hAnsi="Calibri"/>
              <w:rtl w:val="0"/>
            </w:rPr>
            <w:tab/>
          </w:r>
          <w:r w:rsidDel="00000000" w:rsidR="00000000" w:rsidRPr="00000000">
            <w:fldChar w:fldCharType="begin"/>
            <w:instrText xml:space="preserve"> PAGEREF _x9mef96q3zhi \h </w:instrText>
            <w:fldChar w:fldCharType="separate"/>
          </w:r>
          <w:r w:rsidDel="00000000" w:rsidR="00000000" w:rsidRPr="00000000">
            <w:rPr>
              <w:rFonts w:ascii="Calibri" w:cs="Calibri" w:eastAsia="Calibri" w:hAnsi="Calibri"/>
              <w:rtl w:val="0"/>
            </w:rPr>
            <w:t xml:space="preserve">208</w:t>
          </w:r>
          <w:r w:rsidDel="00000000" w:rsidR="00000000" w:rsidRPr="00000000">
            <w:fldChar w:fldCharType="end"/>
          </w:r>
          <w:r w:rsidDel="00000000" w:rsidR="00000000" w:rsidRPr="00000000">
            <w:rPr>
              <w:rtl w:val="0"/>
            </w:rPr>
          </w:r>
        </w:p>
        <w:p w:rsidR="00000000" w:rsidDel="00000000" w:rsidP="00000000" w:rsidRDefault="00000000" w:rsidRPr="00000000" w14:paraId="0000014F">
          <w:pPr>
            <w:tabs>
              <w:tab w:val="right" w:pos="9360"/>
            </w:tabs>
            <w:spacing w:before="60" w:line="240" w:lineRule="auto"/>
            <w:ind w:left="360" w:firstLine="0"/>
            <w:rPr>
              <w:rFonts w:ascii="Calibri" w:cs="Calibri" w:eastAsia="Calibri" w:hAnsi="Calibri"/>
            </w:rPr>
          </w:pPr>
          <w:hyperlink w:anchor="_7gh9xft4x6cm">
            <w:r w:rsidDel="00000000" w:rsidR="00000000" w:rsidRPr="00000000">
              <w:rPr>
                <w:rFonts w:ascii="Calibri" w:cs="Calibri" w:eastAsia="Calibri" w:hAnsi="Calibri"/>
                <w:rtl w:val="0"/>
              </w:rPr>
              <w:t xml:space="preserve">Table 36. Familiarity with specific state agency characteristics (SCDNR lands)</w:t>
            </w:r>
          </w:hyperlink>
          <w:r w:rsidDel="00000000" w:rsidR="00000000" w:rsidRPr="00000000">
            <w:rPr>
              <w:rFonts w:ascii="Calibri" w:cs="Calibri" w:eastAsia="Calibri" w:hAnsi="Calibri"/>
              <w:rtl w:val="0"/>
            </w:rPr>
            <w:tab/>
          </w:r>
          <w:r w:rsidDel="00000000" w:rsidR="00000000" w:rsidRPr="00000000">
            <w:fldChar w:fldCharType="begin"/>
            <w:instrText xml:space="preserve"> PAGEREF _7gh9xft4x6cm \h </w:instrText>
            <w:fldChar w:fldCharType="separate"/>
          </w:r>
          <w:r w:rsidDel="00000000" w:rsidR="00000000" w:rsidRPr="00000000">
            <w:rPr>
              <w:rFonts w:ascii="Calibri" w:cs="Calibri" w:eastAsia="Calibri" w:hAnsi="Calibri"/>
              <w:rtl w:val="0"/>
            </w:rPr>
            <w:t xml:space="preserve">209</w:t>
          </w:r>
          <w:r w:rsidDel="00000000" w:rsidR="00000000" w:rsidRPr="00000000">
            <w:fldChar w:fldCharType="end"/>
          </w:r>
          <w:r w:rsidDel="00000000" w:rsidR="00000000" w:rsidRPr="00000000">
            <w:rPr>
              <w:rtl w:val="0"/>
            </w:rPr>
          </w:r>
        </w:p>
        <w:p w:rsidR="00000000" w:rsidDel="00000000" w:rsidP="00000000" w:rsidRDefault="00000000" w:rsidRPr="00000000" w14:paraId="00000150">
          <w:pPr>
            <w:tabs>
              <w:tab w:val="right" w:pos="9360"/>
            </w:tabs>
            <w:spacing w:before="60" w:line="240" w:lineRule="auto"/>
            <w:ind w:left="360" w:firstLine="0"/>
            <w:rPr>
              <w:rFonts w:ascii="Calibri" w:cs="Calibri" w:eastAsia="Calibri" w:hAnsi="Calibri"/>
            </w:rPr>
          </w:pPr>
          <w:hyperlink w:anchor="_jkz8m99zwmff">
            <w:r w:rsidDel="00000000" w:rsidR="00000000" w:rsidRPr="00000000">
              <w:rPr>
                <w:rFonts w:ascii="Calibri" w:cs="Calibri" w:eastAsia="Calibri" w:hAnsi="Calibri"/>
                <w:rtl w:val="0"/>
              </w:rPr>
              <w:t xml:space="preserve">Table 37. Familiarity with specific state agency characteristics (SCDNR mission)</w:t>
            </w:r>
          </w:hyperlink>
          <w:r w:rsidDel="00000000" w:rsidR="00000000" w:rsidRPr="00000000">
            <w:rPr>
              <w:rFonts w:ascii="Calibri" w:cs="Calibri" w:eastAsia="Calibri" w:hAnsi="Calibri"/>
              <w:rtl w:val="0"/>
            </w:rPr>
            <w:tab/>
          </w:r>
          <w:r w:rsidDel="00000000" w:rsidR="00000000" w:rsidRPr="00000000">
            <w:fldChar w:fldCharType="begin"/>
            <w:instrText xml:space="preserve"> PAGEREF _jkz8m99zwmff \h </w:instrText>
            <w:fldChar w:fldCharType="separate"/>
          </w:r>
          <w:r w:rsidDel="00000000" w:rsidR="00000000" w:rsidRPr="00000000">
            <w:rPr>
              <w:rFonts w:ascii="Calibri" w:cs="Calibri" w:eastAsia="Calibri" w:hAnsi="Calibri"/>
              <w:rtl w:val="0"/>
            </w:rPr>
            <w:t xml:space="preserve">210</w:t>
          </w:r>
          <w:r w:rsidDel="00000000" w:rsidR="00000000" w:rsidRPr="00000000">
            <w:fldChar w:fldCharType="end"/>
          </w:r>
          <w:r w:rsidDel="00000000" w:rsidR="00000000" w:rsidRPr="00000000">
            <w:rPr>
              <w:rtl w:val="0"/>
            </w:rPr>
          </w:r>
        </w:p>
        <w:p w:rsidR="00000000" w:rsidDel="00000000" w:rsidP="00000000" w:rsidRDefault="00000000" w:rsidRPr="00000000" w14:paraId="00000151">
          <w:pPr>
            <w:tabs>
              <w:tab w:val="right" w:pos="9360"/>
            </w:tabs>
            <w:spacing w:before="60" w:line="240" w:lineRule="auto"/>
            <w:ind w:left="360" w:firstLine="0"/>
            <w:rPr>
              <w:rFonts w:ascii="Calibri" w:cs="Calibri" w:eastAsia="Calibri" w:hAnsi="Calibri"/>
            </w:rPr>
          </w:pPr>
          <w:hyperlink w:anchor="_vema22dev5v4">
            <w:r w:rsidDel="00000000" w:rsidR="00000000" w:rsidRPr="00000000">
              <w:rPr>
                <w:rFonts w:ascii="Calibri" w:cs="Calibri" w:eastAsia="Calibri" w:hAnsi="Calibri"/>
                <w:rtl w:val="0"/>
              </w:rPr>
              <w:t xml:space="preserve">Table 38. Logo familiarity</w:t>
            </w:r>
          </w:hyperlink>
          <w:r w:rsidDel="00000000" w:rsidR="00000000" w:rsidRPr="00000000">
            <w:rPr>
              <w:rFonts w:ascii="Calibri" w:cs="Calibri" w:eastAsia="Calibri" w:hAnsi="Calibri"/>
              <w:rtl w:val="0"/>
            </w:rPr>
            <w:tab/>
          </w:r>
          <w:r w:rsidDel="00000000" w:rsidR="00000000" w:rsidRPr="00000000">
            <w:fldChar w:fldCharType="begin"/>
            <w:instrText xml:space="preserve"> PAGEREF _vema22dev5v4 \h </w:instrText>
            <w:fldChar w:fldCharType="separate"/>
          </w:r>
          <w:r w:rsidDel="00000000" w:rsidR="00000000" w:rsidRPr="00000000">
            <w:rPr>
              <w:rFonts w:ascii="Calibri" w:cs="Calibri" w:eastAsia="Calibri" w:hAnsi="Calibri"/>
              <w:rtl w:val="0"/>
            </w:rPr>
            <w:t xml:space="preserve">211</w:t>
          </w:r>
          <w:r w:rsidDel="00000000" w:rsidR="00000000" w:rsidRPr="00000000">
            <w:fldChar w:fldCharType="end"/>
          </w:r>
          <w:r w:rsidDel="00000000" w:rsidR="00000000" w:rsidRPr="00000000">
            <w:rPr>
              <w:rtl w:val="0"/>
            </w:rPr>
          </w:r>
        </w:p>
        <w:p w:rsidR="00000000" w:rsidDel="00000000" w:rsidP="00000000" w:rsidRDefault="00000000" w:rsidRPr="00000000" w14:paraId="00000152">
          <w:pPr>
            <w:tabs>
              <w:tab w:val="right" w:pos="9360"/>
            </w:tabs>
            <w:spacing w:before="60" w:line="240" w:lineRule="auto"/>
            <w:ind w:left="360" w:firstLine="0"/>
            <w:rPr>
              <w:rFonts w:ascii="Calibri" w:cs="Calibri" w:eastAsia="Calibri" w:hAnsi="Calibri"/>
            </w:rPr>
          </w:pPr>
          <w:hyperlink w:anchor="_zan13top1259">
            <w:r w:rsidDel="00000000" w:rsidR="00000000" w:rsidRPr="00000000">
              <w:rPr>
                <w:rFonts w:ascii="Calibri" w:cs="Calibri" w:eastAsia="Calibri" w:hAnsi="Calibri"/>
                <w:rtl w:val="0"/>
              </w:rPr>
              <w:t xml:space="preserve">Table 39. Perception of state agency prioritization of programs and services for wildlife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_zan13top1259 \h </w:instrText>
            <w:fldChar w:fldCharType="separate"/>
          </w:r>
          <w:r w:rsidDel="00000000" w:rsidR="00000000" w:rsidRPr="00000000">
            <w:rPr>
              <w:rFonts w:ascii="Calibri" w:cs="Calibri" w:eastAsia="Calibri" w:hAnsi="Calibri"/>
              <w:rtl w:val="0"/>
            </w:rPr>
            <w:t xml:space="preserve">212</w:t>
          </w:r>
          <w:r w:rsidDel="00000000" w:rsidR="00000000" w:rsidRPr="00000000">
            <w:fldChar w:fldCharType="end"/>
          </w:r>
          <w:r w:rsidDel="00000000" w:rsidR="00000000" w:rsidRPr="00000000">
            <w:rPr>
              <w:rtl w:val="0"/>
            </w:rPr>
          </w:r>
        </w:p>
        <w:p w:rsidR="00000000" w:rsidDel="00000000" w:rsidP="00000000" w:rsidRDefault="00000000" w:rsidRPr="00000000" w14:paraId="00000153">
          <w:pPr>
            <w:tabs>
              <w:tab w:val="right" w:pos="9360"/>
            </w:tabs>
            <w:spacing w:before="60" w:line="240" w:lineRule="auto"/>
            <w:ind w:left="360" w:firstLine="0"/>
            <w:rPr>
              <w:rFonts w:ascii="Calibri" w:cs="Calibri" w:eastAsia="Calibri" w:hAnsi="Calibri"/>
            </w:rPr>
          </w:pPr>
          <w:hyperlink w:anchor="_it23duej68rj">
            <w:r w:rsidDel="00000000" w:rsidR="00000000" w:rsidRPr="00000000">
              <w:rPr>
                <w:rFonts w:ascii="Calibri" w:cs="Calibri" w:eastAsia="Calibri" w:hAnsi="Calibri"/>
                <w:rtl w:val="0"/>
              </w:rPr>
              <w:t xml:space="preserve">Table 40. Experiences with state agency programs</w:t>
            </w:r>
          </w:hyperlink>
          <w:r w:rsidDel="00000000" w:rsidR="00000000" w:rsidRPr="00000000">
            <w:rPr>
              <w:rFonts w:ascii="Calibri" w:cs="Calibri" w:eastAsia="Calibri" w:hAnsi="Calibri"/>
              <w:rtl w:val="0"/>
            </w:rPr>
            <w:tab/>
          </w:r>
          <w:r w:rsidDel="00000000" w:rsidR="00000000" w:rsidRPr="00000000">
            <w:fldChar w:fldCharType="begin"/>
            <w:instrText xml:space="preserve"> PAGEREF _it23duej68rj \h </w:instrText>
            <w:fldChar w:fldCharType="separate"/>
          </w:r>
          <w:r w:rsidDel="00000000" w:rsidR="00000000" w:rsidRPr="00000000">
            <w:rPr>
              <w:rFonts w:ascii="Calibri" w:cs="Calibri" w:eastAsia="Calibri" w:hAnsi="Calibri"/>
              <w:rtl w:val="0"/>
            </w:rPr>
            <w:t xml:space="preserve">213</w:t>
          </w:r>
          <w:r w:rsidDel="00000000" w:rsidR="00000000" w:rsidRPr="00000000">
            <w:fldChar w:fldCharType="end"/>
          </w:r>
          <w:r w:rsidDel="00000000" w:rsidR="00000000" w:rsidRPr="00000000">
            <w:rPr>
              <w:rtl w:val="0"/>
            </w:rPr>
          </w:r>
        </w:p>
        <w:p w:rsidR="00000000" w:rsidDel="00000000" w:rsidP="00000000" w:rsidRDefault="00000000" w:rsidRPr="00000000" w14:paraId="00000154">
          <w:pPr>
            <w:tabs>
              <w:tab w:val="right" w:pos="9360"/>
            </w:tabs>
            <w:spacing w:before="60" w:line="240" w:lineRule="auto"/>
            <w:ind w:left="360" w:firstLine="0"/>
            <w:rPr>
              <w:rFonts w:ascii="Calibri" w:cs="Calibri" w:eastAsia="Calibri" w:hAnsi="Calibri"/>
            </w:rPr>
          </w:pPr>
          <w:hyperlink w:anchor="_vb5eul2mxzhl">
            <w:r w:rsidDel="00000000" w:rsidR="00000000" w:rsidRPr="00000000">
              <w:rPr>
                <w:rFonts w:ascii="Calibri" w:cs="Calibri" w:eastAsia="Calibri" w:hAnsi="Calibri"/>
                <w:rtl w:val="0"/>
              </w:rPr>
              <w:t xml:space="preserve">Table 41. Programs and services for children and youth</w:t>
            </w:r>
          </w:hyperlink>
          <w:r w:rsidDel="00000000" w:rsidR="00000000" w:rsidRPr="00000000">
            <w:rPr>
              <w:rFonts w:ascii="Calibri" w:cs="Calibri" w:eastAsia="Calibri" w:hAnsi="Calibri"/>
              <w:rtl w:val="0"/>
            </w:rPr>
            <w:tab/>
          </w:r>
          <w:r w:rsidDel="00000000" w:rsidR="00000000" w:rsidRPr="00000000">
            <w:fldChar w:fldCharType="begin"/>
            <w:instrText xml:space="preserve"> PAGEREF _vb5eul2mxzhl \h </w:instrText>
            <w:fldChar w:fldCharType="separate"/>
          </w:r>
          <w:r w:rsidDel="00000000" w:rsidR="00000000" w:rsidRPr="00000000">
            <w:rPr>
              <w:rFonts w:ascii="Calibri" w:cs="Calibri" w:eastAsia="Calibri" w:hAnsi="Calibri"/>
              <w:rtl w:val="0"/>
            </w:rPr>
            <w:t xml:space="preserve">214</w:t>
          </w:r>
          <w:r w:rsidDel="00000000" w:rsidR="00000000" w:rsidRPr="00000000">
            <w:fldChar w:fldCharType="end"/>
          </w:r>
          <w:r w:rsidDel="00000000" w:rsidR="00000000" w:rsidRPr="00000000">
            <w:rPr>
              <w:rtl w:val="0"/>
            </w:rPr>
          </w:r>
        </w:p>
        <w:p w:rsidR="00000000" w:rsidDel="00000000" w:rsidP="00000000" w:rsidRDefault="00000000" w:rsidRPr="00000000" w14:paraId="00000155">
          <w:pPr>
            <w:tabs>
              <w:tab w:val="right" w:pos="9360"/>
            </w:tabs>
            <w:spacing w:before="60" w:line="240" w:lineRule="auto"/>
            <w:ind w:left="360" w:firstLine="0"/>
            <w:rPr>
              <w:rFonts w:ascii="Calibri" w:cs="Calibri" w:eastAsia="Calibri" w:hAnsi="Calibri"/>
            </w:rPr>
          </w:pPr>
          <w:hyperlink w:anchor="_gmh09qq2trhw">
            <w:r w:rsidDel="00000000" w:rsidR="00000000" w:rsidRPr="00000000">
              <w:rPr>
                <w:rFonts w:ascii="Calibri" w:cs="Calibri" w:eastAsia="Calibri" w:hAnsi="Calibri"/>
                <w:rtl w:val="0"/>
              </w:rPr>
              <w:t xml:space="preserve">Table 42. Measures of trust in SCDNR</w:t>
            </w:r>
          </w:hyperlink>
          <w:r w:rsidDel="00000000" w:rsidR="00000000" w:rsidRPr="00000000">
            <w:rPr>
              <w:rFonts w:ascii="Calibri" w:cs="Calibri" w:eastAsia="Calibri" w:hAnsi="Calibri"/>
              <w:rtl w:val="0"/>
            </w:rPr>
            <w:tab/>
          </w:r>
          <w:r w:rsidDel="00000000" w:rsidR="00000000" w:rsidRPr="00000000">
            <w:fldChar w:fldCharType="begin"/>
            <w:instrText xml:space="preserve"> PAGEREF _gmh09qq2trhw \h </w:instrText>
            <w:fldChar w:fldCharType="separate"/>
          </w:r>
          <w:r w:rsidDel="00000000" w:rsidR="00000000" w:rsidRPr="00000000">
            <w:rPr>
              <w:rFonts w:ascii="Calibri" w:cs="Calibri" w:eastAsia="Calibri" w:hAnsi="Calibri"/>
              <w:rtl w:val="0"/>
            </w:rPr>
            <w:t xml:space="preserve">215</w:t>
          </w:r>
          <w:r w:rsidDel="00000000" w:rsidR="00000000" w:rsidRPr="00000000">
            <w:fldChar w:fldCharType="end"/>
          </w:r>
          <w:r w:rsidDel="00000000" w:rsidR="00000000" w:rsidRPr="00000000">
            <w:rPr>
              <w:rtl w:val="0"/>
            </w:rPr>
          </w:r>
        </w:p>
        <w:p w:rsidR="00000000" w:rsidDel="00000000" w:rsidP="00000000" w:rsidRDefault="00000000" w:rsidRPr="00000000" w14:paraId="00000156">
          <w:pPr>
            <w:tabs>
              <w:tab w:val="right" w:pos="9360"/>
            </w:tabs>
            <w:spacing w:before="60" w:line="240" w:lineRule="auto"/>
            <w:ind w:left="360" w:firstLine="0"/>
            <w:rPr>
              <w:rFonts w:ascii="Calibri" w:cs="Calibri" w:eastAsia="Calibri" w:hAnsi="Calibri"/>
            </w:rPr>
          </w:pPr>
          <w:hyperlink w:anchor="_3xbt9yefa3j">
            <w:r w:rsidDel="00000000" w:rsidR="00000000" w:rsidRPr="00000000">
              <w:rPr>
                <w:rFonts w:ascii="Calibri" w:cs="Calibri" w:eastAsia="Calibri" w:hAnsi="Calibri"/>
                <w:rtl w:val="0"/>
              </w:rPr>
              <w:t xml:space="preserve">Table 43. Past purchases and contributions (nonvoluntary and voluntary)</w:t>
            </w:r>
          </w:hyperlink>
          <w:r w:rsidDel="00000000" w:rsidR="00000000" w:rsidRPr="00000000">
            <w:rPr>
              <w:rFonts w:ascii="Calibri" w:cs="Calibri" w:eastAsia="Calibri" w:hAnsi="Calibri"/>
              <w:rtl w:val="0"/>
            </w:rPr>
            <w:tab/>
          </w:r>
          <w:r w:rsidDel="00000000" w:rsidR="00000000" w:rsidRPr="00000000">
            <w:fldChar w:fldCharType="begin"/>
            <w:instrText xml:space="preserve"> PAGEREF _3xbt9yefa3j \h </w:instrText>
            <w:fldChar w:fldCharType="separate"/>
          </w:r>
          <w:r w:rsidDel="00000000" w:rsidR="00000000" w:rsidRPr="00000000">
            <w:rPr>
              <w:rFonts w:ascii="Calibri" w:cs="Calibri" w:eastAsia="Calibri" w:hAnsi="Calibri"/>
              <w:rtl w:val="0"/>
            </w:rPr>
            <w:t xml:space="preserve">216</w:t>
          </w:r>
          <w:r w:rsidDel="00000000" w:rsidR="00000000" w:rsidRPr="00000000">
            <w:fldChar w:fldCharType="end"/>
          </w:r>
          <w:r w:rsidDel="00000000" w:rsidR="00000000" w:rsidRPr="00000000">
            <w:rPr>
              <w:rtl w:val="0"/>
            </w:rPr>
          </w:r>
        </w:p>
        <w:p w:rsidR="00000000" w:rsidDel="00000000" w:rsidP="00000000" w:rsidRDefault="00000000" w:rsidRPr="00000000" w14:paraId="00000157">
          <w:pPr>
            <w:tabs>
              <w:tab w:val="right" w:pos="9360"/>
            </w:tabs>
            <w:spacing w:before="60" w:line="240" w:lineRule="auto"/>
            <w:ind w:left="360" w:firstLine="0"/>
            <w:rPr>
              <w:rFonts w:ascii="Calibri" w:cs="Calibri" w:eastAsia="Calibri" w:hAnsi="Calibri"/>
            </w:rPr>
          </w:pPr>
          <w:hyperlink w:anchor="_pllwyci0ns9f">
            <w:r w:rsidDel="00000000" w:rsidR="00000000" w:rsidRPr="00000000">
              <w:rPr>
                <w:rFonts w:ascii="Calibri" w:cs="Calibri" w:eastAsia="Calibri" w:hAnsi="Calibri"/>
                <w:rtl w:val="0"/>
              </w:rPr>
              <w:t xml:space="preserve">Table 44. Lifetime fishing or hunting license purchases</w:t>
            </w:r>
          </w:hyperlink>
          <w:r w:rsidDel="00000000" w:rsidR="00000000" w:rsidRPr="00000000">
            <w:rPr>
              <w:rFonts w:ascii="Calibri" w:cs="Calibri" w:eastAsia="Calibri" w:hAnsi="Calibri"/>
              <w:rtl w:val="0"/>
            </w:rPr>
            <w:tab/>
          </w:r>
          <w:r w:rsidDel="00000000" w:rsidR="00000000" w:rsidRPr="00000000">
            <w:fldChar w:fldCharType="begin"/>
            <w:instrText xml:space="preserve"> PAGEREF _pllwyci0ns9f \h </w:instrText>
            <w:fldChar w:fldCharType="separate"/>
          </w:r>
          <w:r w:rsidDel="00000000" w:rsidR="00000000" w:rsidRPr="00000000">
            <w:rPr>
              <w:rFonts w:ascii="Calibri" w:cs="Calibri" w:eastAsia="Calibri" w:hAnsi="Calibri"/>
              <w:rtl w:val="0"/>
            </w:rPr>
            <w:t xml:space="preserve">217</w:t>
          </w:r>
          <w:r w:rsidDel="00000000" w:rsidR="00000000" w:rsidRPr="00000000">
            <w:fldChar w:fldCharType="end"/>
          </w:r>
          <w:r w:rsidDel="00000000" w:rsidR="00000000" w:rsidRPr="00000000">
            <w:rPr>
              <w:rtl w:val="0"/>
            </w:rPr>
          </w:r>
        </w:p>
        <w:p w:rsidR="00000000" w:rsidDel="00000000" w:rsidP="00000000" w:rsidRDefault="00000000" w:rsidRPr="00000000" w14:paraId="00000158">
          <w:pPr>
            <w:tabs>
              <w:tab w:val="right" w:pos="9360"/>
            </w:tabs>
            <w:spacing w:before="60" w:line="240" w:lineRule="auto"/>
            <w:ind w:left="360" w:firstLine="0"/>
            <w:rPr>
              <w:rFonts w:ascii="Calibri" w:cs="Calibri" w:eastAsia="Calibri" w:hAnsi="Calibri"/>
            </w:rPr>
          </w:pPr>
          <w:hyperlink w:anchor="_ouh18gknscvk">
            <w:r w:rsidDel="00000000" w:rsidR="00000000" w:rsidRPr="00000000">
              <w:rPr>
                <w:rFonts w:ascii="Calibri" w:cs="Calibri" w:eastAsia="Calibri" w:hAnsi="Calibri"/>
                <w:rtl w:val="0"/>
              </w:rPr>
              <w:t xml:space="preserve">Table 45. Future purchases and contributions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_ouh18gknscvk \h </w:instrText>
            <w:fldChar w:fldCharType="separate"/>
          </w:r>
          <w:r w:rsidDel="00000000" w:rsidR="00000000" w:rsidRPr="00000000">
            <w:rPr>
              <w:rFonts w:ascii="Calibri" w:cs="Calibri" w:eastAsia="Calibri" w:hAnsi="Calibri"/>
              <w:rtl w:val="0"/>
            </w:rPr>
            <w:t xml:space="preserve">218</w:t>
          </w:r>
          <w:r w:rsidDel="00000000" w:rsidR="00000000" w:rsidRPr="00000000">
            <w:fldChar w:fldCharType="end"/>
          </w:r>
          <w:r w:rsidDel="00000000" w:rsidR="00000000" w:rsidRPr="00000000">
            <w:rPr>
              <w:rtl w:val="0"/>
            </w:rPr>
          </w:r>
        </w:p>
        <w:p w:rsidR="00000000" w:rsidDel="00000000" w:rsidP="00000000" w:rsidRDefault="00000000" w:rsidRPr="00000000" w14:paraId="00000159">
          <w:pPr>
            <w:tabs>
              <w:tab w:val="right" w:pos="9360"/>
            </w:tabs>
            <w:spacing w:before="60" w:line="240" w:lineRule="auto"/>
            <w:ind w:left="360" w:firstLine="0"/>
            <w:rPr>
              <w:rFonts w:ascii="Calibri" w:cs="Calibri" w:eastAsia="Calibri" w:hAnsi="Calibri"/>
            </w:rPr>
          </w:pPr>
          <w:hyperlink w:anchor="_xr2m3hygubab">
            <w:r w:rsidDel="00000000" w:rsidR="00000000" w:rsidRPr="00000000">
              <w:rPr>
                <w:rFonts w:ascii="Calibri" w:cs="Calibri" w:eastAsia="Calibri" w:hAnsi="Calibri"/>
                <w:rtl w:val="0"/>
              </w:rPr>
              <w:t xml:space="preserve">Table 46. Future purchases and contributions (Consumptive-nonconsumptive)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_xr2m3hygubab \h </w:instrText>
            <w:fldChar w:fldCharType="separate"/>
          </w:r>
          <w:r w:rsidDel="00000000" w:rsidR="00000000" w:rsidRPr="00000000">
            <w:rPr>
              <w:rFonts w:ascii="Calibri" w:cs="Calibri" w:eastAsia="Calibri" w:hAnsi="Calibri"/>
              <w:rtl w:val="0"/>
            </w:rPr>
            <w:t xml:space="preserve">219</w:t>
          </w:r>
          <w:r w:rsidDel="00000000" w:rsidR="00000000" w:rsidRPr="00000000">
            <w:fldChar w:fldCharType="end"/>
          </w:r>
          <w:r w:rsidDel="00000000" w:rsidR="00000000" w:rsidRPr="00000000">
            <w:rPr>
              <w:rtl w:val="0"/>
            </w:rPr>
          </w:r>
        </w:p>
        <w:p w:rsidR="00000000" w:rsidDel="00000000" w:rsidP="00000000" w:rsidRDefault="00000000" w:rsidRPr="00000000" w14:paraId="0000015A">
          <w:pPr>
            <w:tabs>
              <w:tab w:val="right" w:pos="9360"/>
            </w:tabs>
            <w:spacing w:before="60" w:line="240" w:lineRule="auto"/>
            <w:ind w:left="360" w:firstLine="0"/>
            <w:rPr>
              <w:rFonts w:ascii="Calibri" w:cs="Calibri" w:eastAsia="Calibri" w:hAnsi="Calibri"/>
            </w:rPr>
          </w:pPr>
          <w:hyperlink w:anchor="_d8912p9uqd6b">
            <w:r w:rsidDel="00000000" w:rsidR="00000000" w:rsidRPr="00000000">
              <w:rPr>
                <w:rFonts w:ascii="Calibri" w:cs="Calibri" w:eastAsia="Calibri" w:hAnsi="Calibri"/>
                <w:rtl w:val="0"/>
              </w:rPr>
              <w:t xml:space="preserve">Table 47. Encouraging additional financial support (Statewide)</w:t>
            </w:r>
          </w:hyperlink>
          <w:r w:rsidDel="00000000" w:rsidR="00000000" w:rsidRPr="00000000">
            <w:rPr>
              <w:rFonts w:ascii="Calibri" w:cs="Calibri" w:eastAsia="Calibri" w:hAnsi="Calibri"/>
              <w:rtl w:val="0"/>
            </w:rPr>
            <w:tab/>
          </w:r>
          <w:r w:rsidDel="00000000" w:rsidR="00000000" w:rsidRPr="00000000">
            <w:fldChar w:fldCharType="begin"/>
            <w:instrText xml:space="preserve"> PAGEREF _d8912p9uqd6b \h </w:instrText>
            <w:fldChar w:fldCharType="separate"/>
          </w:r>
          <w:r w:rsidDel="00000000" w:rsidR="00000000" w:rsidRPr="00000000">
            <w:rPr>
              <w:rFonts w:ascii="Calibri" w:cs="Calibri" w:eastAsia="Calibri" w:hAnsi="Calibri"/>
              <w:rtl w:val="0"/>
            </w:rPr>
            <w:t xml:space="preserve">221</w:t>
          </w:r>
          <w:r w:rsidDel="00000000" w:rsidR="00000000" w:rsidRPr="00000000">
            <w:fldChar w:fldCharType="end"/>
          </w:r>
          <w:r w:rsidDel="00000000" w:rsidR="00000000" w:rsidRPr="00000000">
            <w:rPr>
              <w:rtl w:val="0"/>
            </w:rPr>
          </w:r>
        </w:p>
        <w:p w:rsidR="00000000" w:rsidDel="00000000" w:rsidP="00000000" w:rsidRDefault="00000000" w:rsidRPr="00000000" w14:paraId="0000015B">
          <w:pPr>
            <w:tabs>
              <w:tab w:val="right" w:pos="9360"/>
            </w:tabs>
            <w:spacing w:before="60" w:line="240" w:lineRule="auto"/>
            <w:ind w:left="360" w:firstLine="0"/>
            <w:rPr>
              <w:rFonts w:ascii="Calibri" w:cs="Calibri" w:eastAsia="Calibri" w:hAnsi="Calibri"/>
            </w:rPr>
          </w:pPr>
          <w:hyperlink w:anchor="_5x195pqdr6r">
            <w:r w:rsidDel="00000000" w:rsidR="00000000" w:rsidRPr="00000000">
              <w:rPr>
                <w:rFonts w:ascii="Calibri" w:cs="Calibri" w:eastAsia="Calibri" w:hAnsi="Calibri"/>
                <w:rtl w:val="0"/>
              </w:rPr>
              <w:t xml:space="preserve">Table 48. Encouraging additional financial support (Consumptive-nonconsumptive)</w:t>
            </w:r>
          </w:hyperlink>
          <w:r w:rsidDel="00000000" w:rsidR="00000000" w:rsidRPr="00000000">
            <w:rPr>
              <w:rFonts w:ascii="Calibri" w:cs="Calibri" w:eastAsia="Calibri" w:hAnsi="Calibri"/>
              <w:rtl w:val="0"/>
            </w:rPr>
            <w:tab/>
          </w:r>
          <w:r w:rsidDel="00000000" w:rsidR="00000000" w:rsidRPr="00000000">
            <w:fldChar w:fldCharType="begin"/>
            <w:instrText xml:space="preserve"> PAGEREF _5x195pqdr6r \h </w:instrText>
            <w:fldChar w:fldCharType="separate"/>
          </w:r>
          <w:r w:rsidDel="00000000" w:rsidR="00000000" w:rsidRPr="00000000">
            <w:rPr>
              <w:rFonts w:ascii="Calibri" w:cs="Calibri" w:eastAsia="Calibri" w:hAnsi="Calibri"/>
              <w:rtl w:val="0"/>
            </w:rPr>
            <w:t xml:space="preserve">222</w:t>
          </w:r>
          <w:r w:rsidDel="00000000" w:rsidR="00000000" w:rsidRPr="00000000">
            <w:fldChar w:fldCharType="end"/>
          </w:r>
          <w:r w:rsidDel="00000000" w:rsidR="00000000" w:rsidRPr="00000000">
            <w:rPr>
              <w:rtl w:val="0"/>
            </w:rPr>
          </w:r>
        </w:p>
        <w:p w:rsidR="00000000" w:rsidDel="00000000" w:rsidP="00000000" w:rsidRDefault="00000000" w:rsidRPr="00000000" w14:paraId="0000015C">
          <w:pPr>
            <w:tabs>
              <w:tab w:val="right" w:pos="9360"/>
            </w:tabs>
            <w:spacing w:before="60" w:line="240" w:lineRule="auto"/>
            <w:ind w:left="360" w:firstLine="0"/>
            <w:rPr>
              <w:rFonts w:ascii="Calibri" w:cs="Calibri" w:eastAsia="Calibri" w:hAnsi="Calibri"/>
            </w:rPr>
          </w:pPr>
          <w:hyperlink w:anchor="_qff6kkbqubnl">
            <w:r w:rsidDel="00000000" w:rsidR="00000000" w:rsidRPr="00000000">
              <w:rPr>
                <w:rFonts w:ascii="Calibri" w:cs="Calibri" w:eastAsia="Calibri" w:hAnsi="Calibri"/>
                <w:rtl w:val="0"/>
              </w:rPr>
              <w:t xml:space="preserve">Table 49. State agency support for wildlife viewing</w:t>
            </w:r>
          </w:hyperlink>
          <w:r w:rsidDel="00000000" w:rsidR="00000000" w:rsidRPr="00000000">
            <w:rPr>
              <w:rFonts w:ascii="Calibri" w:cs="Calibri" w:eastAsia="Calibri" w:hAnsi="Calibri"/>
              <w:rtl w:val="0"/>
            </w:rPr>
            <w:tab/>
          </w:r>
          <w:r w:rsidDel="00000000" w:rsidR="00000000" w:rsidRPr="00000000">
            <w:fldChar w:fldCharType="begin"/>
            <w:instrText xml:space="preserve"> PAGEREF _qff6kkbqubnl \h </w:instrText>
            <w:fldChar w:fldCharType="separate"/>
          </w:r>
          <w:r w:rsidDel="00000000" w:rsidR="00000000" w:rsidRPr="00000000">
            <w:rPr>
              <w:rFonts w:ascii="Calibri" w:cs="Calibri" w:eastAsia="Calibri" w:hAnsi="Calibri"/>
              <w:rtl w:val="0"/>
            </w:rPr>
            <w:t xml:space="preserve">223</w:t>
          </w:r>
          <w:r w:rsidDel="00000000" w:rsidR="00000000" w:rsidRPr="00000000">
            <w:fldChar w:fldCharType="end"/>
          </w:r>
          <w:r w:rsidDel="00000000" w:rsidR="00000000" w:rsidRPr="00000000">
            <w:rPr>
              <w:rtl w:val="0"/>
            </w:rPr>
          </w:r>
        </w:p>
        <w:p w:rsidR="00000000" w:rsidDel="00000000" w:rsidP="00000000" w:rsidRDefault="00000000" w:rsidRPr="00000000" w14:paraId="0000015D">
          <w:pPr>
            <w:tabs>
              <w:tab w:val="right" w:pos="9360"/>
            </w:tabs>
            <w:spacing w:after="80" w:before="60" w:line="240" w:lineRule="auto"/>
            <w:ind w:left="360" w:firstLine="0"/>
            <w:rPr>
              <w:rFonts w:ascii="Calibri" w:cs="Calibri" w:eastAsia="Calibri" w:hAnsi="Calibri"/>
            </w:rPr>
          </w:pPr>
          <w:hyperlink w:anchor="_2nmxrw8d4cui">
            <w:r w:rsidDel="00000000" w:rsidR="00000000" w:rsidRPr="00000000">
              <w:rPr>
                <w:rFonts w:ascii="Calibri" w:cs="Calibri" w:eastAsia="Calibri" w:hAnsi="Calibri"/>
                <w:rtl w:val="0"/>
              </w:rPr>
              <w:t xml:space="preserve">Table 50. Preferred SCDNR communication methods</w:t>
            </w:r>
          </w:hyperlink>
          <w:r w:rsidDel="00000000" w:rsidR="00000000" w:rsidRPr="00000000">
            <w:rPr>
              <w:rFonts w:ascii="Calibri" w:cs="Calibri" w:eastAsia="Calibri" w:hAnsi="Calibri"/>
              <w:rtl w:val="0"/>
            </w:rPr>
            <w:tab/>
          </w:r>
          <w:r w:rsidDel="00000000" w:rsidR="00000000" w:rsidRPr="00000000">
            <w:fldChar w:fldCharType="begin"/>
            <w:instrText xml:space="preserve"> PAGEREF _2nmxrw8d4cui \h </w:instrText>
            <w:fldChar w:fldCharType="separate"/>
          </w:r>
          <w:r w:rsidDel="00000000" w:rsidR="00000000" w:rsidRPr="00000000">
            <w:rPr>
              <w:rFonts w:ascii="Calibri" w:cs="Calibri" w:eastAsia="Calibri" w:hAnsi="Calibri"/>
              <w:rtl w:val="0"/>
            </w:rPr>
            <w:t xml:space="preserve">225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5E">
      <w:pPr>
        <w:pStyle w:val="Heading1"/>
        <w:rPr/>
      </w:pPr>
      <w:bookmarkStart w:colFirst="0" w:colLast="0" w:name="_rp8m3oehdmvp" w:id="32"/>
      <w:bookmarkEnd w:id="32"/>
      <w:r w:rsidDel="00000000" w:rsidR="00000000" w:rsidRPr="00000000">
        <w:br w:type="page"/>
      </w:r>
      <w:r w:rsidDel="00000000" w:rsidR="00000000" w:rsidRPr="00000000">
        <w:rPr>
          <w:rtl w:val="0"/>
        </w:rPr>
        <w:t xml:space="preserve">BACKGROUND</w:t>
      </w:r>
    </w:p>
    <w:p w:rsidR="00000000" w:rsidDel="00000000" w:rsidP="00000000" w:rsidRDefault="00000000" w:rsidRPr="00000000" w14:paraId="0000015F">
      <w:pPr>
        <w:pStyle w:val="Heading2"/>
        <w:rPr/>
      </w:pPr>
      <w:bookmarkStart w:colFirst="0" w:colLast="0" w:name="_41mghml" w:id="33"/>
      <w:bookmarkEnd w:id="33"/>
      <w:r w:rsidDel="00000000" w:rsidR="00000000" w:rsidRPr="00000000">
        <w:rPr>
          <w:rtl w:val="0"/>
        </w:rPr>
        <w:t xml:space="preserve">Introduction</w:t>
      </w:r>
    </w:p>
    <w:p w:rsidR="00000000" w:rsidDel="00000000" w:rsidP="00000000" w:rsidRDefault="00000000" w:rsidRPr="00000000" w14:paraId="0000016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Across the United States, state fish and wildlife agencies (hereafter, state agencies) are key players in the conservation of wildlife and their habitats (AFWA, 2017). State agencies have legal authority and responsibility to steward wildlife resources as a public trust, in the interest of all current and future members of the public (Organ et al., 2012). To that end, the 50 state agencies manage public lands and waterways, provide technical support for conservation on private lands, conduct wildlife research and monitoring, and govern wildlife harvests and wildlife-associated recreation, among other activities (Organ et al., 2012; AFWA, 2017). Since their inception, the work of many state agencies has been largely funded through the sale of hunting and fishing licenses, boating and shooting permits, and taxes on recreation equipment under a user-pay user-benefit model (Organ et al., 2012). However, a shifting user-base and cultural conditions call for re-examining and possibly revising this model. In particular, declines or stagnation in hunting and angling among an increasingly urbanized population have made it clear that the sustainability of state agencies and their contributions to wildlife conservation is contingent on expanding and diversifying the financial and political support provided by the public (U.S. DOI et al., 2016; AFWA &amp; WMI, 2019). Specifically, agencies face the challenge of maintaining their current supporters while increasing their relevance to and engagement with new and broader constituencies (AFWA &amp; WMI, 2019). These broader constituencies include people in diverse demographic, social, and geographic groups. In addition, this includes recreationists who are invested in wildlife and the outdoors, but may have values, interests, and behaviors that differ from those of the hunting and angling communities that have traditionally been the target audience for agencies (AFWA &amp; WMI, 2019). Central among these nontraditional recreation groups are people who participate in wildlife viewing, one of the fastest growing outdoor recreation activities in the United States (U.S. DOI et al., 2016). </w:t>
      </w:r>
    </w:p>
    <w:p w:rsidR="00000000" w:rsidDel="00000000" w:rsidP="00000000" w:rsidRDefault="00000000" w:rsidRPr="00000000" w14:paraId="00000161">
      <w:pPr>
        <w:pStyle w:val="Heading2"/>
        <w:rPr/>
      </w:pPr>
      <w:bookmarkStart w:colFirst="0" w:colLast="0" w:name="_2grqrue" w:id="34"/>
      <w:bookmarkEnd w:id="34"/>
      <w:r w:rsidDel="00000000" w:rsidR="00000000" w:rsidRPr="00000000">
        <w:rPr>
          <w:rtl w:val="0"/>
        </w:rPr>
        <w:t xml:space="preserve">Wildlife Viewers</w:t>
      </w:r>
    </w:p>
    <w:p w:rsidR="00000000" w:rsidDel="00000000" w:rsidP="00000000" w:rsidRDefault="00000000" w:rsidRPr="00000000" w14:paraId="0000016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viewing is a broad category of wildlife-associated recreation that includes intentionally observing, photographing, or feeding wildlife, improving or maintaining wildlife habitats, and visiting parks and natural areas for the primary purpose of wildlife viewing (U.S. DOI et al., 2016). As of 2016, over a third of U.S. adults participate in various forms of wildlife viewing, including 14.3 million additional wildlife viewers reported since 2011 (U.S. DOI et al., 2016). From 2011 to 2016, the number of U.S. adults participating in wildlife viewing increased by 14.3 million, or an increase in participation to over one-third of the adult population. Viewers spend nearly $76 billion on their viewing activities annually, including $170 million in access fees for public lands (U.S. DOI et al., 2016). </w:t>
      </w:r>
      <w:r w:rsidDel="00000000" w:rsidR="00000000" w:rsidRPr="00000000">
        <w:rPr>
          <w:rFonts w:ascii="Calibri" w:cs="Calibri" w:eastAsia="Calibri" w:hAnsi="Calibri"/>
          <w:sz w:val="24"/>
          <w:szCs w:val="24"/>
          <w:rtl w:val="0"/>
        </w:rPr>
        <w:t xml:space="preserve">Specifically, in South Carolina, the 2011 National Survey of Hunting, Fishing, and Wildlife-Associated Recreation (hereafter, National Survey of Wildlife Recreation) estimated 1.1 million wildlife-watching participants in South Carolina, approximately one in four of state residents. </w:t>
      </w:r>
      <w:r w:rsidDel="00000000" w:rsidR="00000000" w:rsidRPr="00000000">
        <w:rPr>
          <w:rFonts w:ascii="Calibri" w:cs="Calibri" w:eastAsia="Calibri" w:hAnsi="Calibri"/>
          <w:sz w:val="24"/>
          <w:szCs w:val="24"/>
          <w:rtl w:val="0"/>
        </w:rPr>
        <w:t xml:space="preserve">In 2011, wildlife viewers spent $467 million on wildlife-watching activities in South Carolina (U.S. DOI et al., 2011).</w:t>
      </w:r>
    </w:p>
    <w:p w:rsidR="00000000" w:rsidDel="00000000" w:rsidP="00000000" w:rsidRDefault="00000000" w:rsidRPr="00000000" w14:paraId="0000016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6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Birdwatchers and other viewers also directly contribute funds to wildlife and habitat conservation (Fulton et al., 2017). A study in New York State found that people who bird (including those who both hunt and bird) are more likely than non-recreationists and hunters to donate to conservation (Cooper et al., 2015). They are also more likely to participate in pro-environmental behaviors such as conducting habitat enhancement, joining environmental groups, and supporting conservation policy (Cooper et al., 2015). Similar patterns have been seen in Virginia, where recreationists who identify as birders or other viewers (alone or in addition to identifying as hunters and anglers) engage in a range of conservation activities more often than those who only hunt or fish (Grooms et al., 2020). Additionally, wildlife viewing is a means of connecting people to nature and garnering general support for wildlife conservation (Kellert et al., 2017). Wildlife viewers are thus a critical constituency for state fish and wildlife agencies, especially given stable or declining rates of participation in hunting and angling over the past decade (U.S. DOI et al., 2016) and the ongoing need to generate broader support for agency efforts. However, viewers’ direct support of wildlife agencies is currently limited. In part, this limited support is due to a lack of dedicated funding streams for wildlife viewers that would parallel the licenses, permits, and excise taxes that connect hunters and anglers to state agencies (Organ et al., 2012). Limited financial support from viewers may also be due to their perceptions that agencies serve them less than hunters and anglers (Grooms et al., 2019). Additionally, birders and other viewers tend to have lower levels of trust in state and federal agencies, relative to other entities (Fulton et al., 2017) and in comparison with hunters and anglers (Grooms et al., 2020). </w:t>
      </w:r>
    </w:p>
    <w:p w:rsidR="00000000" w:rsidDel="00000000" w:rsidP="00000000" w:rsidRDefault="00000000" w:rsidRPr="00000000" w14:paraId="0000016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66">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While wildlife viewers undoubtedly benefit from the work of state agencies through activities such as habitat management and research, as well as established wildlife viewing programs that serve viewers directly, agency relationships with this emerging constituency are still relatively new in some states. The Fish and Wildlife Relevancy Roadmap (hereafter, Relevancy Roadmap) developed by the Association of Fish and Wildlife Agencies (AFWA) and Wildlife Management Institute (WMI) in 2019 identified limited capacity to understand and plan for engagement with new groups as key barriers in the ability of agencies to broaden their public support and serve diverse constituencies (AFWA &amp; WMI 2019). The Relevancy Roadmap articulates a need for “increase[d] acquisition and application of social science information” to address these barriers with “science that is as robust and comprehensive as the ecological information relied upon in the past” (AFWA &amp; WMI, 2019, p. 11). Indeed, important insights about wildlife viewer behaviors and their relationships with agencies have emerged from social science surveys at both state (e.g., Cooper et al., 2015; Grooms et al., 2020) and national levels (e.g., U.S. DOI et al., 2016; Fulton et al., 2017; NAWMP, 2021). (For a review of the current literature on wildlife viewing, see Sinkular et al., 2021) Nonetheless, key knowledge gaps remain about the activities, experiences, perceptions, needs, and preferences of wildlife viewers across the country–critical information for agencies to become more inclusive of and relevant to wildlife viewers, fulfill their missions and public trust directives, and sustainably advance fish and wildlife conservation for generations to come. </w:t>
      </w:r>
      <w:r w:rsidDel="00000000" w:rsidR="00000000" w:rsidRPr="00000000">
        <w:rPr>
          <w:rtl w:val="0"/>
        </w:rPr>
      </w:r>
    </w:p>
    <w:p w:rsidR="00000000" w:rsidDel="00000000" w:rsidP="00000000" w:rsidRDefault="00000000" w:rsidRPr="00000000" w14:paraId="00000167">
      <w:pPr>
        <w:pStyle w:val="Heading2"/>
        <w:rPr>
          <w:rFonts w:ascii="Calibri" w:cs="Calibri" w:eastAsia="Calibri" w:hAnsi="Calibri"/>
          <w:sz w:val="24"/>
          <w:szCs w:val="24"/>
        </w:rPr>
      </w:pPr>
      <w:bookmarkStart w:colFirst="0" w:colLast="0" w:name="_vx1227" w:id="35"/>
      <w:bookmarkEnd w:id="35"/>
      <w:r w:rsidDel="00000000" w:rsidR="00000000" w:rsidRPr="00000000">
        <w:rPr>
          <w:rtl w:val="0"/>
        </w:rPr>
        <w:t xml:space="preserve">Project Background</w:t>
      </w:r>
      <w:r w:rsidDel="00000000" w:rsidR="00000000" w:rsidRPr="00000000">
        <w:rPr>
          <w:rtl w:val="0"/>
        </w:rPr>
      </w:r>
    </w:p>
    <w:p w:rsidR="00000000" w:rsidDel="00000000" w:rsidP="00000000" w:rsidRDefault="00000000" w:rsidRPr="00000000" w14:paraId="0000016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2021 Multistate Conservation Grant Program (MSCGP) grant was awarded to the Association of Fish and Wildlife Agencies’ (AFWA) Education, Outreach &amp; Diversity (EOD) Committee - Wildlife Viewing and Nature Tourism (WVNT) Working Group and Virginia Tech to address barriers to the relevancy and inclusivity of state agencies for wildlife viewers. The project included a synthesis of current literature on the behaviors, interests, experiences, and preferences of wildlife viewers (Sinkular et al., 2021); a national-scale web-based survey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4,030) that built upon previous research to deepen understanding of wildlife viewers across all four AFWA regions (West, Midwest, Northeast, and Southeast); and recommendations for improved engagement between state agencies and wildlife viewers, co-produced by the research team and staff from state agencies across the country. State agencies were offered the opportunity to opt in to additional survey data collection and analysis within their state in addition to the regional-level survey data and analysis. State-level sampling provided states with the unique opportunity to have results specific to the wildlife viewing constituencies in their state.</w:t>
      </w:r>
    </w:p>
    <w:p w:rsidR="00000000" w:rsidDel="00000000" w:rsidP="00000000" w:rsidRDefault="00000000" w:rsidRPr="00000000" w14:paraId="0000016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6A">
      <w:pPr>
        <w:rPr>
          <w:rFonts w:ascii="Calibri" w:cs="Calibri" w:eastAsia="Calibri" w:hAnsi="Calibri"/>
          <w:i w:val="1"/>
          <w:sz w:val="24"/>
          <w:szCs w:val="24"/>
        </w:rPr>
      </w:pPr>
      <w:r w:rsidDel="00000000" w:rsidR="00000000" w:rsidRPr="00000000">
        <w:rPr>
          <w:rFonts w:ascii="Calibri" w:cs="Calibri" w:eastAsia="Calibri" w:hAnsi="Calibri"/>
          <w:sz w:val="24"/>
          <w:szCs w:val="24"/>
          <w:rtl w:val="0"/>
        </w:rPr>
        <w:t xml:space="preserve">A six-member Executive Committee and a </w:t>
      </w:r>
      <w:r w:rsidDel="00000000" w:rsidR="00000000" w:rsidRPr="00000000">
        <w:rPr>
          <w:rFonts w:ascii="Calibri" w:cs="Calibri" w:eastAsia="Calibri" w:hAnsi="Calibri"/>
          <w:color w:val="202124"/>
          <w:sz w:val="24"/>
          <w:szCs w:val="24"/>
          <w:rtl w:val="0"/>
        </w:rPr>
        <w:t xml:space="preserve">16</w:t>
      </w:r>
      <w:r w:rsidDel="00000000" w:rsidR="00000000" w:rsidRPr="00000000">
        <w:rPr>
          <w:rFonts w:ascii="Calibri" w:cs="Calibri" w:eastAsia="Calibri" w:hAnsi="Calibri"/>
          <w:sz w:val="24"/>
          <w:szCs w:val="24"/>
          <w:rtl w:val="0"/>
        </w:rPr>
        <w:t xml:space="preserve">-member Steering Committee were established to guide implementation of the project by the Virginia Tech team. The Executive Committee, which included the Chair of the WVNT Working Group and other MSCGP proposal co-authors from five state agencies, provided big-picture, strategic guidance for the project and was also responsible for final decisions on a number of fine-scale details in survey design and administration. The Steering Committee, which included human dimensions, wildlife viewing, and nongame wildlife staff from 11 additional state agencies, participated in routine project meetings, liaised with others in their agencies related to the project, and provided feedback to ensure that the survey would be relevant to wildlife viewers and produce data that meet the needs of state agencies. Each of the states that participated in the state-level surveys participated in the Steering Committee. In doing so, they provided feedback on the design of the survey instrument and the state sampling approach. </w:t>
      </w:r>
      <w:r w:rsidDel="00000000" w:rsidR="00000000" w:rsidRPr="00000000">
        <w:rPr>
          <w:rtl w:val="0"/>
        </w:rPr>
      </w:r>
    </w:p>
    <w:p w:rsidR="00000000" w:rsidDel="00000000" w:rsidP="00000000" w:rsidRDefault="00000000" w:rsidRPr="00000000" w14:paraId="0000016B">
      <w:pPr>
        <w:pStyle w:val="Heading2"/>
        <w:rPr/>
      </w:pPr>
      <w:bookmarkStart w:colFirst="0" w:colLast="0" w:name="_3fwokq0" w:id="36"/>
      <w:bookmarkEnd w:id="36"/>
      <w:r w:rsidDel="00000000" w:rsidR="00000000" w:rsidRPr="00000000">
        <w:rPr>
          <w:rtl w:val="0"/>
        </w:rPr>
        <w:t xml:space="preserve">About this Report </w:t>
      </w:r>
    </w:p>
    <w:p w:rsidR="00000000" w:rsidDel="00000000" w:rsidP="00000000" w:rsidRDefault="00000000" w:rsidRPr="00000000" w14:paraId="0000016C">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This report presents analysis of data from the Wildlife Viewer Survey (hereafter, Survey) for the state of South Carolina and concludes with evidence-based communications and engagement strategies that the South Carolina Department of Natural Resources (hereafter, SCDNR) can implement to increase their relevance to wildlife viewers and the participation of wildlife viewers in activities that support agencies’ conservation goals. The results and conclusions contained in this report contribute to the implementation of multiple strategies of the Relevancy Roadmap by identifying opportunities to enhance the relevancy of state fish and wildlife agencies to wildlife viewers, particularly those who are not already engaged in hunting and angling, avenues for building partnerships with viewers to support implementation of state conservation plans, and potential strategies for engaging viewers in conservation funding mechanisms (AFWA &amp; WMI, 2019). </w:t>
      </w:r>
      <w:r w:rsidDel="00000000" w:rsidR="00000000" w:rsidRPr="00000000">
        <w:rPr>
          <w:rtl w:val="0"/>
        </w:rPr>
      </w:r>
    </w:p>
    <w:p w:rsidR="00000000" w:rsidDel="00000000" w:rsidP="00000000" w:rsidRDefault="00000000" w:rsidRPr="00000000" w14:paraId="0000016D">
      <w:pPr>
        <w:pStyle w:val="Heading1"/>
        <w:rPr/>
      </w:pPr>
      <w:bookmarkStart w:colFirst="0" w:colLast="0" w:name="_1v1yuxt" w:id="37"/>
      <w:bookmarkEnd w:id="37"/>
      <w:r w:rsidDel="00000000" w:rsidR="00000000" w:rsidRPr="00000000">
        <w:br w:type="page"/>
      </w:r>
      <w:r w:rsidDel="00000000" w:rsidR="00000000" w:rsidRPr="00000000">
        <w:rPr>
          <w:rtl w:val="0"/>
        </w:rPr>
      </w:r>
    </w:p>
    <w:p w:rsidR="00000000" w:rsidDel="00000000" w:rsidP="00000000" w:rsidRDefault="00000000" w:rsidRPr="00000000" w14:paraId="0000016E">
      <w:pPr>
        <w:pStyle w:val="Heading1"/>
        <w:rPr/>
      </w:pPr>
      <w:bookmarkStart w:colFirst="0" w:colLast="0" w:name="_bbr624qoyucn" w:id="38"/>
      <w:bookmarkEnd w:id="38"/>
      <w:r w:rsidDel="00000000" w:rsidR="00000000" w:rsidRPr="00000000">
        <w:rPr>
          <w:rtl w:val="0"/>
        </w:rPr>
        <w:t xml:space="preserve">METHODS</w:t>
      </w:r>
    </w:p>
    <w:p w:rsidR="00000000" w:rsidDel="00000000" w:rsidP="00000000" w:rsidRDefault="00000000" w:rsidRPr="00000000" w14:paraId="0000016F">
      <w:pPr>
        <w:pStyle w:val="Heading2"/>
        <w:rPr/>
      </w:pPr>
      <w:bookmarkStart w:colFirst="0" w:colLast="0" w:name="_4f1mdlm" w:id="39"/>
      <w:bookmarkEnd w:id="39"/>
      <w:r w:rsidDel="00000000" w:rsidR="00000000" w:rsidRPr="00000000">
        <w:rPr>
          <w:rtl w:val="0"/>
        </w:rPr>
        <w:t xml:space="preserve">Survey Instrument </w:t>
      </w:r>
    </w:p>
    <w:p w:rsidR="00000000" w:rsidDel="00000000" w:rsidP="00000000" w:rsidRDefault="00000000" w:rsidRPr="00000000" w14:paraId="0000017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Building upon other national and state-specific survey efforts of wildlife recreationists, and based on input from the Steering Committee and state agency representatives, we first developed the regional survey instrument, which consisted of 117 closed-ended questions about wildlife viewers’ recreation and conservation behaviors and relationships with their state wildlife agencies. Initially, the state survey was administered to 125 respondents in the state.</w:t>
      </w:r>
    </w:p>
    <w:p w:rsidR="00000000" w:rsidDel="00000000" w:rsidP="00000000" w:rsidRDefault="00000000" w:rsidRPr="00000000" w14:paraId="0000017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7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After completing the regional survey, we adapted it for the state of South Carolina through the addition of survey items about familiarity with SCDNR, as well as the removal of survey options which were not applicable to the state for survey items about past behavior (see Appendix A for full survey instrument). For all questions which directly relate to the role of the state wildlife agency, SCDNR was directly named. </w:t>
      </w:r>
    </w:p>
    <w:p w:rsidR="00000000" w:rsidDel="00000000" w:rsidP="00000000" w:rsidRDefault="00000000" w:rsidRPr="00000000" w14:paraId="0000017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7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Survey questions covered wildlife viewers’:</w:t>
      </w:r>
    </w:p>
    <w:p w:rsidR="00000000" w:rsidDel="00000000" w:rsidP="00000000" w:rsidRDefault="00000000" w:rsidRPr="00000000" w14:paraId="00000175">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Duration, location, and frequency of participation in wildlife viewing </w:t>
      </w:r>
    </w:p>
    <w:p w:rsidR="00000000" w:rsidDel="00000000" w:rsidP="00000000" w:rsidRDefault="00000000" w:rsidRPr="00000000" w14:paraId="00000176">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Participation in other forms of outdoor recreation</w:t>
      </w:r>
    </w:p>
    <w:p w:rsidR="00000000" w:rsidDel="00000000" w:rsidP="00000000" w:rsidRDefault="00000000" w:rsidRPr="00000000" w14:paraId="00000177">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Level of specialization as a wildlife viewer</w:t>
      </w:r>
    </w:p>
    <w:p w:rsidR="00000000" w:rsidDel="00000000" w:rsidP="00000000" w:rsidRDefault="00000000" w:rsidRPr="00000000" w14:paraId="00000178">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Travel- and equipment-related expenditures for wildlife viewing</w:t>
      </w:r>
    </w:p>
    <w:p w:rsidR="00000000" w:rsidDel="00000000" w:rsidP="00000000" w:rsidRDefault="00000000" w:rsidRPr="00000000" w14:paraId="00000179">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Barriers to and social support for participating in wildlife viewing </w:t>
      </w:r>
    </w:p>
    <w:p w:rsidR="00000000" w:rsidDel="00000000" w:rsidP="00000000" w:rsidRDefault="00000000" w:rsidRPr="00000000" w14:paraId="0000017A">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Likelihood of participating in conservation behaviors</w:t>
      </w:r>
    </w:p>
    <w:p w:rsidR="00000000" w:rsidDel="00000000" w:rsidP="00000000" w:rsidRDefault="00000000" w:rsidRPr="00000000" w14:paraId="0000017B">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Pattern of participation in wildlife viewing during the COVID-19 pandemic </w:t>
      </w:r>
    </w:p>
    <w:p w:rsidR="00000000" w:rsidDel="00000000" w:rsidP="00000000" w:rsidRDefault="00000000" w:rsidRPr="00000000" w14:paraId="0000017C">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Familiarity with, perceptions of, and trust in the state agency</w:t>
      </w:r>
    </w:p>
    <w:p w:rsidR="00000000" w:rsidDel="00000000" w:rsidP="00000000" w:rsidRDefault="00000000" w:rsidRPr="00000000" w14:paraId="0000017D">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Experience with agency programs and services</w:t>
      </w:r>
    </w:p>
    <w:p w:rsidR="00000000" w:rsidDel="00000000" w:rsidP="00000000" w:rsidRDefault="00000000" w:rsidRPr="00000000" w14:paraId="0000017E">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Past financial contributions to state wildlife agencies</w:t>
      </w:r>
    </w:p>
    <w:p w:rsidR="00000000" w:rsidDel="00000000" w:rsidP="00000000" w:rsidRDefault="00000000" w:rsidRPr="00000000" w14:paraId="0000017F">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Likelihood to support agencies financially and through conservation behaviors in the future</w:t>
      </w:r>
    </w:p>
    <w:p w:rsidR="00000000" w:rsidDel="00000000" w:rsidP="00000000" w:rsidRDefault="00000000" w:rsidRPr="00000000" w14:paraId="00000180">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Preferred forms of viewing support and communications from the state agency</w:t>
      </w:r>
    </w:p>
    <w:p w:rsidR="00000000" w:rsidDel="00000000" w:rsidP="00000000" w:rsidRDefault="00000000" w:rsidRPr="00000000" w14:paraId="00000181">
      <w:pPr>
        <w:numPr>
          <w:ilvl w:val="0"/>
          <w:numId w:val="8"/>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Demographic characteristics</w:t>
      </w:r>
    </w:p>
    <w:p w:rsidR="00000000" w:rsidDel="00000000" w:rsidP="00000000" w:rsidRDefault="00000000" w:rsidRPr="00000000" w14:paraId="0000018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 aid in respondent recall, survey questions about behaviors are usually asked with reference to a distinct period of time (e.g., the past year) (Vaske, 2019, Chapter 4). Due to the impact of the COVID-19 pandemic during the survey administration period and the desire to provide state agencies with information from a less unusual time, we instead asked respondents to reflect on “a typical year,” which we defined in the survey instrument as “a recent year (within the last ~5 years) that was not impacted by unusual circumstances like the COVID-19 pandemic.”</w:t>
      </w:r>
    </w:p>
    <w:p w:rsidR="00000000" w:rsidDel="00000000" w:rsidP="00000000" w:rsidRDefault="00000000" w:rsidRPr="00000000" w14:paraId="00000184">
      <w:pPr>
        <w:pStyle w:val="Heading2"/>
        <w:rPr/>
      </w:pPr>
      <w:bookmarkStart w:colFirst="0" w:colLast="0" w:name="_2u6wntf" w:id="40"/>
      <w:bookmarkEnd w:id="40"/>
      <w:r w:rsidDel="00000000" w:rsidR="00000000" w:rsidRPr="00000000">
        <w:rPr>
          <w:rtl w:val="0"/>
        </w:rPr>
        <w:t xml:space="preserve">Survey Sampling and Administration</w:t>
      </w:r>
    </w:p>
    <w:p w:rsidR="00000000" w:rsidDel="00000000" w:rsidP="00000000" w:rsidRDefault="00000000" w:rsidRPr="00000000" w14:paraId="0000018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State-level surveys were administered entirely online from October 29-December 15, 2021. All potential survey respondents were identified and recruited through a survey panel administered by Qualtrics, a commercial survey sampling company, and participants completed the online survey through the Qualtrics platform. Panel surveys are a form of internet surveys that consist of sampling respondents from an online group, or panel, and usually provide a small compensation.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rtl w:val="0"/>
        </w:rPr>
        <w:t xml:space="preserve">When conducted with appropriate methodological decisions to decrease potential bias, panel surveys have shown to be a valuable tool for conducting online social science research (Wardropper et al., 2021). Attention checks, or quality assurance items (Czeisler et al., 2020), and time limits based on a fraction of the median completion time from pilot samples (Miller et al., 2020), are two tools utilized to increase the quality of response gathered in panel research. </w:t>
      </w:r>
    </w:p>
    <w:p w:rsidR="00000000" w:rsidDel="00000000" w:rsidP="00000000" w:rsidRDefault="00000000" w:rsidRPr="00000000" w14:paraId="0000018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survey was administered to separate samples in 15 states, with a goal of 1,000 respondents from each state, although Qualtrics provided lower estimates of respondents for several states, the lowest of which being Idaho, with a goal of only 500 respondents (Figure 1). </w:t>
      </w:r>
      <w:r w:rsidDel="00000000" w:rsidR="00000000" w:rsidRPr="00000000">
        <w:br w:type="page"/>
      </w:r>
      <w:r w:rsidDel="00000000" w:rsidR="00000000" w:rsidRPr="00000000">
        <w:rPr>
          <w:rtl w:val="0"/>
        </w:rPr>
      </w:r>
    </w:p>
    <w:p w:rsidR="00000000" w:rsidDel="00000000" w:rsidP="00000000" w:rsidRDefault="00000000" w:rsidRPr="00000000" w14:paraId="0000018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9">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771900"/>
            <wp:effectExtent b="0" l="0" r="0" t="0"/>
            <wp:docPr id="41" name="image60.png"/>
            <a:graphic>
              <a:graphicData uri="http://schemas.openxmlformats.org/drawingml/2006/picture">
                <pic:pic>
                  <pic:nvPicPr>
                    <pic:cNvPr id="0" name="image60.png"/>
                    <pic:cNvPicPr preferRelativeResize="0"/>
                  </pic:nvPicPr>
                  <pic:blipFill>
                    <a:blip r:embed="rId7"/>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pStyle w:val="Heading5"/>
        <w:rPr/>
      </w:pPr>
      <w:bookmarkStart w:colFirst="0" w:colLast="0" w:name="_2n7ntdevn5rl" w:id="41"/>
      <w:bookmarkEnd w:id="41"/>
      <w:r w:rsidDel="00000000" w:rsidR="00000000" w:rsidRPr="00000000">
        <w:rPr>
          <w:rtl w:val="0"/>
        </w:rPr>
        <w:t xml:space="preserve">Figure 1: Map of state-level sampling </w:t>
      </w:r>
    </w:p>
    <w:p w:rsidR="00000000" w:rsidDel="00000000" w:rsidP="00000000" w:rsidRDefault="00000000" w:rsidRPr="00000000" w14:paraId="0000018B">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Map of the United States showing the 15 states that participated in state-level sampling for the Wildlife Viewer Survey. Participating states are colored according to their AFWA region assigned in the regional Wildlife Viewer Survey report (Sinkular et al., 2022). </w:t>
      </w:r>
    </w:p>
    <w:p w:rsidR="00000000" w:rsidDel="00000000" w:rsidP="00000000" w:rsidRDefault="00000000" w:rsidRPr="00000000" w14:paraId="0000018C">
      <w:pPr>
        <w:pStyle w:val="Heading2"/>
        <w:rPr/>
      </w:pPr>
      <w:bookmarkStart w:colFirst="0" w:colLast="0" w:name="_19c6y18" w:id="42"/>
      <w:bookmarkEnd w:id="42"/>
      <w:r w:rsidDel="00000000" w:rsidR="00000000" w:rsidRPr="00000000">
        <w:rPr>
          <w:rtl w:val="0"/>
        </w:rPr>
        <w:t xml:space="preserve">Eligibility</w:t>
      </w:r>
    </w:p>
    <w:p w:rsidR="00000000" w:rsidDel="00000000" w:rsidP="00000000" w:rsidRDefault="00000000" w:rsidRPr="00000000" w14:paraId="0000018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Respondents were asked to indicate consent to participate in the study at the very beginning of the online survey instrument. Initial survey questions then screened for participant eligibility to participate in the study based on their 1) involvement in wildlife viewing; 2) state of residence; and 3) demographic characteristics such as age, gender, and education level.</w:t>
      </w:r>
    </w:p>
    <w:p w:rsidR="00000000" w:rsidDel="00000000" w:rsidP="00000000" w:rsidRDefault="00000000" w:rsidRPr="00000000" w14:paraId="0000018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8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Only individuals who had participated in some form of wildlife viewing in the past five years were able to complete the survey. This study did not examine traits of non-wildlife viewers. The survey provided a definition of both “wildlife” and “wildlife viewing” to ensure the inclusion of a broad range of people who participate in various forms of wildlife viewing and the exclusion of those who only observe wildlife incidentally during other outdoor activities. The following definitions were adapted from the 2016 National Survey of Wildlife Recreation (U.S. DOI et al., 2016):</w:t>
      </w:r>
    </w:p>
    <w:p w:rsidR="00000000" w:rsidDel="00000000" w:rsidP="00000000" w:rsidRDefault="00000000" w:rsidRPr="00000000" w14:paraId="0000019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1">
      <w:pPr>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For this survey, </w:t>
      </w:r>
      <w:r w:rsidDel="00000000" w:rsidR="00000000" w:rsidRPr="00000000">
        <w:rPr>
          <w:rFonts w:ascii="Calibri" w:cs="Calibri" w:eastAsia="Calibri" w:hAnsi="Calibri"/>
          <w:sz w:val="24"/>
          <w:szCs w:val="24"/>
          <w:u w:val="single"/>
          <w:rtl w:val="0"/>
        </w:rPr>
        <w:t xml:space="preserve">wildlife</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refers to all animals, such as birds, fish, insects, mammals, amphibians, and reptiles, that are living in natural environments, including in urban and semi-urban places. Wildlife does not include animals living in artificial or captive environments, such as aquariums, zoos, or museums, or domestic animals such as farm animals or pets. </w:t>
      </w:r>
    </w:p>
    <w:p w:rsidR="00000000" w:rsidDel="00000000" w:rsidP="00000000" w:rsidRDefault="00000000" w:rsidRPr="00000000" w14:paraId="00000192">
      <w:pPr>
        <w:ind w:left="720" w:firstLine="0"/>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193">
      <w:pPr>
        <w:ind w:left="720" w:firstLine="0"/>
        <w:rPr>
          <w:rFonts w:ascii="Calibri" w:cs="Calibri" w:eastAsia="Calibri" w:hAnsi="Calibri"/>
          <w:sz w:val="24"/>
          <w:szCs w:val="24"/>
        </w:rPr>
      </w:pPr>
      <w:r w:rsidDel="00000000" w:rsidR="00000000" w:rsidRPr="00000000">
        <w:rPr>
          <w:rFonts w:ascii="Calibri" w:cs="Calibri" w:eastAsia="Calibri" w:hAnsi="Calibri"/>
          <w:sz w:val="24"/>
          <w:szCs w:val="24"/>
          <w:u w:val="single"/>
          <w:rtl w:val="0"/>
        </w:rPr>
        <w:t xml:space="preserve">Wildlife viewing</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refers to intentionally observing, photographing, or feeding wildlife; improving or maintaining wildlife habitat; or visiting parks and natural areas for the primary purpose of wildlife viewing. Wildlife viewing does not include simply noticing wildlife while doing something else, such as gardening, exercising, hunting, or fishing, or intentionally scouting for game.</w:t>
      </w:r>
    </w:p>
    <w:p w:rsidR="00000000" w:rsidDel="00000000" w:rsidP="00000000" w:rsidRDefault="00000000" w:rsidRPr="00000000" w14:paraId="0000019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9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Participant eligibility was also determined by three broad demographic quotas set to ensure a representative sample of wildlife viewers, while also ensuring we would be able to meet targets for the number of respondents. In our state-level surveys, we set quotas for respondent gender, age, and education based on national-level results of the </w:t>
      </w:r>
      <w:r w:rsidDel="00000000" w:rsidR="00000000" w:rsidRPr="00000000">
        <w:rPr>
          <w:rFonts w:ascii="Calibri" w:cs="Calibri" w:eastAsia="Calibri" w:hAnsi="Calibri"/>
          <w:color w:val="202124"/>
          <w:sz w:val="24"/>
          <w:szCs w:val="24"/>
          <w:highlight w:val="white"/>
          <w:rtl w:val="0"/>
        </w:rPr>
        <w:t xml:space="preserve">National Survey of Wildlife Recreation, with some changes to accommodate for lower sample sizes</w:t>
      </w:r>
      <w:r w:rsidDel="00000000" w:rsidR="00000000" w:rsidRPr="00000000">
        <w:rPr>
          <w:rFonts w:ascii="Calibri" w:cs="Calibri" w:eastAsia="Calibri" w:hAnsi="Calibri"/>
          <w:sz w:val="24"/>
          <w:szCs w:val="24"/>
          <w:rtl w:val="0"/>
        </w:rPr>
        <w:t xml:space="preserve"> (U.S. DOI et al., 2016). First, we required that each state sample consist of no more than 74% male or 51% female. For the age quota, we defined three broad categories by combining the smaller categories used in the </w:t>
      </w:r>
      <w:r w:rsidDel="00000000" w:rsidR="00000000" w:rsidRPr="00000000">
        <w:rPr>
          <w:rFonts w:ascii="Calibri" w:cs="Calibri" w:eastAsia="Calibri" w:hAnsi="Calibri"/>
          <w:color w:val="202124"/>
          <w:sz w:val="24"/>
          <w:szCs w:val="24"/>
          <w:highlight w:val="white"/>
          <w:rtl w:val="0"/>
        </w:rPr>
        <w:t xml:space="preserve">National Survey of Wildlife Recreation</w:t>
      </w:r>
      <w:r w:rsidDel="00000000" w:rsidR="00000000" w:rsidRPr="00000000">
        <w:rPr>
          <w:rFonts w:ascii="Calibri" w:cs="Calibri" w:eastAsia="Calibri" w:hAnsi="Calibri"/>
          <w:sz w:val="24"/>
          <w:szCs w:val="24"/>
          <w:rtl w:val="0"/>
        </w:rPr>
        <w:t xml:space="preserve"> (U.S. DOI et al., 2016). We required that no more than 28% and no less than 17% of respondents be between 18 and 34 years old, no more than 41% be between 35 and 54 years old, and no more than 56% be 55 years old or older. Unlike the </w:t>
      </w:r>
      <w:r w:rsidDel="00000000" w:rsidR="00000000" w:rsidRPr="00000000">
        <w:rPr>
          <w:rFonts w:ascii="Calibri" w:cs="Calibri" w:eastAsia="Calibri" w:hAnsi="Calibri"/>
          <w:color w:val="202124"/>
          <w:sz w:val="24"/>
          <w:szCs w:val="24"/>
          <w:highlight w:val="white"/>
          <w:rtl w:val="0"/>
        </w:rPr>
        <w:t xml:space="preserve">National Survey of Wildlife Recreation</w:t>
      </w:r>
      <w:r w:rsidDel="00000000" w:rsidR="00000000" w:rsidRPr="00000000">
        <w:rPr>
          <w:rFonts w:ascii="Calibri" w:cs="Calibri" w:eastAsia="Calibri" w:hAnsi="Calibri"/>
          <w:sz w:val="24"/>
          <w:szCs w:val="24"/>
          <w:rtl w:val="0"/>
        </w:rPr>
        <w:t xml:space="preserve">, we did not survey individuals under 18 years of age. Finally, while the </w:t>
      </w:r>
      <w:r w:rsidDel="00000000" w:rsidR="00000000" w:rsidRPr="00000000">
        <w:rPr>
          <w:rFonts w:ascii="Calibri" w:cs="Calibri" w:eastAsia="Calibri" w:hAnsi="Calibri"/>
          <w:color w:val="202124"/>
          <w:sz w:val="24"/>
          <w:szCs w:val="24"/>
          <w:highlight w:val="white"/>
          <w:rtl w:val="0"/>
        </w:rPr>
        <w:t xml:space="preserve">National Survey of Wildlife Recreation </w:t>
      </w:r>
      <w:r w:rsidDel="00000000" w:rsidR="00000000" w:rsidRPr="00000000">
        <w:rPr>
          <w:rFonts w:ascii="Calibri" w:cs="Calibri" w:eastAsia="Calibri" w:hAnsi="Calibri"/>
          <w:sz w:val="24"/>
          <w:szCs w:val="24"/>
          <w:rtl w:val="0"/>
        </w:rPr>
        <w:t xml:space="preserve">classified respondent educational attainment in terms of the number of years of education (e.g., “11 years or less”, “12 years”, and “1 to 3 years of college”), we set quotas based on degree attainment, consistent with Qualtrics’ standard survey methodology for panels, as well as other surveys of wildlife viewers (NAWMP, 2021). For state reports, we required that no more than 48% of respondents have completed a bachelor’s or graduate degree. </w:t>
      </w:r>
    </w:p>
    <w:p w:rsidR="00000000" w:rsidDel="00000000" w:rsidP="00000000" w:rsidRDefault="00000000" w:rsidRPr="00000000" w14:paraId="00000196">
      <w:pPr>
        <w:pStyle w:val="Heading2"/>
        <w:rPr/>
      </w:pPr>
      <w:bookmarkStart w:colFirst="0" w:colLast="0" w:name="_3tbugp1" w:id="43"/>
      <w:bookmarkEnd w:id="43"/>
      <w:r w:rsidDel="00000000" w:rsidR="00000000" w:rsidRPr="00000000">
        <w:rPr>
          <w:rtl w:val="0"/>
        </w:rPr>
        <w:t xml:space="preserve">Data Quality</w:t>
      </w:r>
    </w:p>
    <w:p w:rsidR="00000000" w:rsidDel="00000000" w:rsidP="00000000" w:rsidRDefault="00000000" w:rsidRPr="00000000" w14:paraId="0000019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implemented a number of measures to maximize the quality of the data generated through the Qualtrics panel, including attention checks and a minimum completion time (following best practices for using survey panels, as described in Wardropper et al., 2021). The survey instrument contained two different kinds of attention checks. First, there were five sets of statements in the survey that were worded as opposites of each other (e.g., “Wildlife viewing has a central role in my life” and “Wildlife viewing is not an important part of my life”). Inconsistent responses to these statements indicated that a respondent may be taking the survey without being thoughtful. For the second kind of attention check, we identified combinations of responses that suggested the respondent was providing bad data (e.g., if a respondent indicated that they participate in “photographing or taking pictures of wildlife” in one question and in a later question responded that they are “not interested in observing, photographing, or feeding wildlife”). Respondents who failed any two attention checks in the survey were eliminated from the final sample (see Appendix B for a full list of attention checks). Finally, we also established a minimum survey completion time in order to remove respondents from the sample that completed the survey so quickly that their responses were unlikely to have been genuine. The minimum completion time was set at 6.35 minutes (or 381 seconds), which was the longest survey duration for the fastest quintile of the 101 respondents in the Qualtrics pilot test of the regional survey. </w:t>
      </w:r>
    </w:p>
    <w:p w:rsidR="00000000" w:rsidDel="00000000" w:rsidP="00000000" w:rsidRDefault="00000000" w:rsidRPr="00000000" w14:paraId="00000198">
      <w:pPr>
        <w:pStyle w:val="Heading2"/>
        <w:rPr/>
      </w:pPr>
      <w:bookmarkStart w:colFirst="0" w:colLast="0" w:name="_28h4qwu" w:id="44"/>
      <w:bookmarkEnd w:id="44"/>
      <w:r w:rsidDel="00000000" w:rsidR="00000000" w:rsidRPr="00000000">
        <w:rPr>
          <w:rtl w:val="0"/>
        </w:rPr>
        <w:t xml:space="preserve">Data Analysis</w:t>
      </w:r>
    </w:p>
    <w:p w:rsidR="00000000" w:rsidDel="00000000" w:rsidP="00000000" w:rsidRDefault="00000000" w:rsidRPr="00000000" w14:paraId="00000199">
      <w:pPr>
        <w:rPr>
          <w:rFonts w:ascii="Calibri" w:cs="Calibri" w:eastAsia="Calibri" w:hAnsi="Calibri"/>
          <w:color w:val="222222"/>
          <w:sz w:val="24"/>
          <w:szCs w:val="24"/>
        </w:rPr>
      </w:pPr>
      <w:r w:rsidDel="00000000" w:rsidR="00000000" w:rsidRPr="00000000">
        <w:rPr>
          <w:rFonts w:ascii="Calibri" w:cs="Calibri" w:eastAsia="Calibri" w:hAnsi="Calibri"/>
          <w:sz w:val="24"/>
          <w:szCs w:val="24"/>
          <w:rtl w:val="0"/>
        </w:rPr>
        <w:t xml:space="preserve">In this report, we generally present response frequencies for each survey question from wildlife viewers across the entire state, referred to throughout the report as the “statewide sample”, as well as separate response frequencies for “consumptive” and “nonconsumptive” wildlife viewers. Theoretical and applied frameworks both characterize wildlife recreation activities and recreationists by so-called “consumptive” and “nonconsumptive” definitions, based on their use of and impact on wildlife (Tremblay, 2001; Vaske &amp; Roemer, 2013). Within this definition, consumptive activities, such as hunting, fishing, and trapping, generally result in the harvest or catching of species from their habitat, while nonconsumptive activities, such as hiking, birdwatching, and other forms of wildlife viewing, do not (Duffus &amp; Deardon, 1990). We recognize the assignment of recreational activities into these categories is not clear-cut, as activities traditionally deemed nonconsumptive can also result in substantial negative impacts on wildlife, including mortality (Green &amp; Higginbottom, 2000). In addition, activities traditionally deemed as consumptive do not always necessarily result in the removal of wildlife (i.e., catch-and-release fishing). Still, we compare consumptive and nonconsumptive viewers’ responses throughout the report because of the focus of this project on expanding relevancy to a broader constituency for state agencies. Consumptive wildlife viewers were defined as those who participated in either (or both) hunting and angling as additional forms of outdoor recreation during the past five years. Nonconsumptive wildlife viewers were those without this experience. Trapping was excluded from our survey instrument in order to minimize respondent burden and because many states only permit trapping for managing nuisance wildlife, and not as a recreational activity. It is important to note that, unlike most other states, there was no missing data within the question for which the consumptive and nonconsumptive wildlife viewers were defined in South Carolina. The sample size for the statewide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1,007) sample and the consumptive-nonconsumptive sample are the same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1,007). The statewide group, although identical in size to the consumptive and nonconsumptive groups, is visually represented in most figures with hatching on the statewide sample bars. We used the Statistical Package for Social Science (SPSS) to produce descriptive statistics for survey questions and to conduct inferential statistical tests (i.e., t-test, chi-square, or ANOVA) to explore differences across consumptive and nonconsumptive wildlife viewers. We considered differences statistically significant with a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value of .05 or lower. Results from these tests are described in the Results section and also included in Appendix C</w:t>
      </w:r>
      <w:r w:rsidDel="00000000" w:rsidR="00000000" w:rsidRPr="00000000">
        <w:rPr>
          <w:rFonts w:ascii="Calibri" w:cs="Calibri" w:eastAsia="Calibri" w:hAnsi="Calibri"/>
          <w:color w:val="222222"/>
          <w:sz w:val="24"/>
          <w:szCs w:val="24"/>
          <w:rtl w:val="0"/>
        </w:rPr>
        <w:t xml:space="preserve">. </w:t>
      </w:r>
    </w:p>
    <w:p w:rsidR="00000000" w:rsidDel="00000000" w:rsidP="00000000" w:rsidRDefault="00000000" w:rsidRPr="00000000" w14:paraId="0000019A">
      <w:pPr>
        <w:rPr>
          <w:rFonts w:ascii="Calibri" w:cs="Calibri" w:eastAsia="Calibri" w:hAnsi="Calibri"/>
          <w:color w:val="222222"/>
          <w:sz w:val="24"/>
          <w:szCs w:val="24"/>
        </w:rPr>
      </w:pPr>
      <w:r w:rsidDel="00000000" w:rsidR="00000000" w:rsidRPr="00000000">
        <w:rPr>
          <w:rtl w:val="0"/>
        </w:rPr>
      </w:r>
    </w:p>
    <w:p w:rsidR="00000000" w:rsidDel="00000000" w:rsidP="00000000" w:rsidRDefault="00000000" w:rsidRPr="00000000" w14:paraId="0000019B">
      <w:pPr>
        <w:pStyle w:val="Heading1"/>
        <w:rPr/>
      </w:pPr>
      <w:bookmarkStart w:colFirst="0" w:colLast="0" w:name="_nmf14n" w:id="45"/>
      <w:bookmarkEnd w:id="45"/>
      <w:r w:rsidDel="00000000" w:rsidR="00000000" w:rsidRPr="00000000">
        <w:br w:type="page"/>
      </w:r>
      <w:r w:rsidDel="00000000" w:rsidR="00000000" w:rsidRPr="00000000">
        <w:rPr>
          <w:rtl w:val="0"/>
        </w:rPr>
      </w:r>
    </w:p>
    <w:p w:rsidR="00000000" w:rsidDel="00000000" w:rsidP="00000000" w:rsidRDefault="00000000" w:rsidRPr="00000000" w14:paraId="0000019C">
      <w:pPr>
        <w:pStyle w:val="Heading1"/>
        <w:rPr/>
      </w:pPr>
      <w:bookmarkStart w:colFirst="0" w:colLast="0" w:name="_jbj5m32dp0qv" w:id="46"/>
      <w:bookmarkEnd w:id="46"/>
      <w:r w:rsidDel="00000000" w:rsidR="00000000" w:rsidRPr="00000000">
        <w:rPr>
          <w:rtl w:val="0"/>
        </w:rPr>
        <w:t xml:space="preserve">RESULTS</w:t>
      </w:r>
    </w:p>
    <w:p w:rsidR="00000000" w:rsidDel="00000000" w:rsidP="00000000" w:rsidRDefault="00000000" w:rsidRPr="00000000" w14:paraId="0000019D">
      <w:pPr>
        <w:pStyle w:val="Heading2"/>
        <w:rPr/>
      </w:pPr>
      <w:bookmarkStart w:colFirst="0" w:colLast="0" w:name="_1mrcu09" w:id="47"/>
      <w:bookmarkEnd w:id="47"/>
      <w:r w:rsidDel="00000000" w:rsidR="00000000" w:rsidRPr="00000000">
        <w:rPr>
          <w:rtl w:val="0"/>
        </w:rPr>
        <w:t xml:space="preserve">Survey response</w:t>
      </w:r>
      <w:r w:rsidDel="00000000" w:rsidR="00000000" w:rsidRPr="00000000">
        <w:rPr>
          <w:rtl w:val="0"/>
        </w:rPr>
      </w:r>
    </w:p>
    <w:p w:rsidR="00000000" w:rsidDel="00000000" w:rsidP="00000000" w:rsidRDefault="00000000" w:rsidRPr="00000000" w14:paraId="0000019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Wildlife Viewer Survey for the state of South Carolina was initiated by 1,281 panel participants and completed by 1,007 wildlife viewers. A total of 274 potential participants were considered ineligible because they did not complete the survey, did not consent to participate in the study, were under 18 years of age, had not participated in any of the included forms of wildlife viewing in the past five years, failed two attention checks, or completed the survey too quickly. The three demographic quotas that were set (see Methods) were achieved.</w:t>
      </w:r>
      <w:r w:rsidDel="00000000" w:rsidR="00000000" w:rsidRPr="00000000">
        <w:rPr>
          <w:rtl w:val="0"/>
        </w:rPr>
      </w:r>
    </w:p>
    <w:p w:rsidR="00000000" w:rsidDel="00000000" w:rsidP="00000000" w:rsidRDefault="00000000" w:rsidRPr="00000000" w14:paraId="0000019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A0">
      <w:pPr>
        <w:rPr/>
      </w:pPr>
      <w:r w:rsidDel="00000000" w:rsidR="00000000" w:rsidRPr="00000000">
        <w:rPr>
          <w:rFonts w:ascii="Calibri" w:cs="Calibri" w:eastAsia="Calibri" w:hAnsi="Calibri"/>
          <w:sz w:val="24"/>
          <w:szCs w:val="24"/>
          <w:rtl w:val="0"/>
        </w:rPr>
        <w:t xml:space="preserve">Out of 1,007 wildlife viewers, 52% of our sample could be classified as consumptive viewers, meaning that, in addition to wildlife viewing, they reported participating in hunting or fishing in the past five years. Specifically, 34% of wildlife viewers in South Carolina also fish, 3.1% also hunt, and 15% both hunt and fish. So, 48% of our sample were classified as nonconsumptive viewers, meaning that they did not report participation in hunting or fishing in the past five years. </w:t>
      </w:r>
      <w:r w:rsidDel="00000000" w:rsidR="00000000" w:rsidRPr="00000000">
        <w:rPr>
          <w:rtl w:val="0"/>
        </w:rPr>
      </w:r>
    </w:p>
    <w:p w:rsidR="00000000" w:rsidDel="00000000" w:rsidP="00000000" w:rsidRDefault="00000000" w:rsidRPr="00000000" w14:paraId="000001A1">
      <w:pPr>
        <w:pStyle w:val="Heading2"/>
        <w:rPr/>
      </w:pPr>
      <w:bookmarkStart w:colFirst="0" w:colLast="0" w:name="_46r0co2" w:id="48"/>
      <w:bookmarkEnd w:id="48"/>
      <w:r w:rsidDel="00000000" w:rsidR="00000000" w:rsidRPr="00000000">
        <w:rPr>
          <w:rtl w:val="0"/>
        </w:rPr>
        <w:t xml:space="preserve">Survey Quota: Age</w:t>
      </w:r>
      <w:r w:rsidDel="00000000" w:rsidR="00000000" w:rsidRPr="00000000">
        <w:rPr>
          <w:rtl w:val="0"/>
        </w:rPr>
      </w:r>
    </w:p>
    <w:p w:rsidR="00000000" w:rsidDel="00000000" w:rsidP="00000000" w:rsidRDefault="00000000" w:rsidRPr="00000000" w14:paraId="000001A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asked respondents to indicate their birth year, with options ranging from 1920 to “After 2003” (i.e., most recent age eligible). Respondents who indicated they were born in 2003 were then asked a follow-up question, “Are you 18 years of age?”, in order to account for those who had not yet turned 18 at the time of survey completion. </w:t>
      </w:r>
    </w:p>
    <w:p w:rsidR="00000000" w:rsidDel="00000000" w:rsidP="00000000" w:rsidRDefault="00000000" w:rsidRPr="00000000" w14:paraId="000001A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A4">
      <w:pPr>
        <w:rPr/>
      </w:pPr>
      <w:r w:rsidDel="00000000" w:rsidR="00000000" w:rsidRPr="00000000">
        <w:rPr>
          <w:rFonts w:ascii="Calibri" w:cs="Calibri" w:eastAsia="Calibri" w:hAnsi="Calibri"/>
          <w:sz w:val="24"/>
          <w:szCs w:val="24"/>
          <w:rtl w:val="0"/>
        </w:rPr>
        <w:t xml:space="preserve">The reported ages of all respondents in South Carolina ranged from 18 to 87 ​​(Mean [</w:t>
      </w:r>
      <w:r w:rsidDel="00000000" w:rsidR="00000000" w:rsidRPr="00000000">
        <w:rPr>
          <w:rFonts w:ascii="Calibri" w:cs="Calibri" w:eastAsia="Calibri" w:hAnsi="Calibri"/>
          <w:i w:val="1"/>
          <w:sz w:val="24"/>
          <w:szCs w:val="24"/>
          <w:rtl w:val="0"/>
        </w:rPr>
        <w:t xml:space="preserve">M</w:t>
      </w:r>
      <w:r w:rsidDel="00000000" w:rsidR="00000000" w:rsidRPr="00000000">
        <w:rPr>
          <w:rFonts w:ascii="Calibri" w:cs="Calibri" w:eastAsia="Calibri" w:hAnsi="Calibri"/>
          <w:sz w:val="24"/>
          <w:szCs w:val="24"/>
          <w:rtl w:val="0"/>
        </w:rPr>
        <w:t xml:space="preserve">]= 48,</w:t>
      </w:r>
      <w:r w:rsidDel="00000000" w:rsidR="00000000" w:rsidRPr="00000000">
        <w:rPr>
          <w:rFonts w:ascii="Calibri" w:cs="Calibri" w:eastAsia="Calibri" w:hAnsi="Calibri"/>
          <w:sz w:val="24"/>
          <w:szCs w:val="24"/>
          <w:highlight w:val="white"/>
          <w:rtl w:val="0"/>
        </w:rPr>
        <w:t xml:space="preserve"> Standard Deviation [</w:t>
      </w:r>
      <w:r w:rsidDel="00000000" w:rsidR="00000000" w:rsidRPr="00000000">
        <w:rPr>
          <w:rFonts w:ascii="Calibri" w:cs="Calibri" w:eastAsia="Calibri" w:hAnsi="Calibri"/>
          <w:i w:val="1"/>
          <w:sz w:val="24"/>
          <w:szCs w:val="24"/>
          <w:highlight w:val="white"/>
          <w:rtl w:val="0"/>
        </w:rPr>
        <w:t xml:space="preserve">SD</w:t>
      </w:r>
      <w:r w:rsidDel="00000000" w:rsidR="00000000" w:rsidRPr="00000000">
        <w:rPr>
          <w:rFonts w:ascii="Calibri" w:cs="Calibri" w:eastAsia="Calibri" w:hAnsi="Calibri"/>
          <w:sz w:val="24"/>
          <w:szCs w:val="24"/>
          <w:highlight w:val="white"/>
          <w:rtl w:val="0"/>
        </w:rPr>
        <w:t xml:space="preserve">] = 17). Consistent with our established quota, 25% of respondents were between the ages of 18 and 34, 36% were between the ages of 35 and 54, and 39% of respondents were over the age of 55. A t-test indicated that the mean age of consumptive wildlife viewers </w:t>
      </w: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46,</w:t>
      </w:r>
      <w:r w:rsidDel="00000000" w:rsidR="00000000" w:rsidRPr="00000000">
        <w:rPr>
          <w:rFonts w:ascii="Calibri" w:cs="Calibri" w:eastAsia="Calibri" w:hAnsi="Calibri"/>
          <w:sz w:val="24"/>
          <w:szCs w:val="24"/>
          <w:highlight w:val="white"/>
          <w:rtl w:val="0"/>
        </w:rPr>
        <w:t xml:space="preserve"> </w:t>
      </w:r>
      <w:r w:rsidDel="00000000" w:rsidR="00000000" w:rsidRPr="00000000">
        <w:rPr>
          <w:rFonts w:ascii="Calibri" w:cs="Calibri" w:eastAsia="Calibri" w:hAnsi="Calibri"/>
          <w:i w:val="1"/>
          <w:sz w:val="24"/>
          <w:szCs w:val="24"/>
          <w:highlight w:val="white"/>
          <w:rtl w:val="0"/>
        </w:rPr>
        <w:t xml:space="preserve">SD</w:t>
      </w:r>
      <w:r w:rsidDel="00000000" w:rsidR="00000000" w:rsidRPr="00000000">
        <w:rPr>
          <w:rFonts w:ascii="Calibri" w:cs="Calibri" w:eastAsia="Calibri" w:hAnsi="Calibri"/>
          <w:sz w:val="24"/>
          <w:szCs w:val="24"/>
          <w:highlight w:val="white"/>
          <w:rtl w:val="0"/>
        </w:rPr>
        <w:t xml:space="preserve"> = 16) was significantly lower (by five years) than the mean age of nonconsumptive wildlife viewers (</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51,</w:t>
      </w:r>
      <w:r w:rsidDel="00000000" w:rsidR="00000000" w:rsidRPr="00000000">
        <w:rPr>
          <w:rFonts w:ascii="Calibri" w:cs="Calibri" w:eastAsia="Calibri" w:hAnsi="Calibri"/>
          <w:sz w:val="24"/>
          <w:szCs w:val="24"/>
          <w:highlight w:val="white"/>
          <w:rtl w:val="0"/>
        </w:rPr>
        <w:t xml:space="preserve"> </w:t>
      </w:r>
      <w:r w:rsidDel="00000000" w:rsidR="00000000" w:rsidRPr="00000000">
        <w:rPr>
          <w:rFonts w:ascii="Calibri" w:cs="Calibri" w:eastAsia="Calibri" w:hAnsi="Calibri"/>
          <w:i w:val="1"/>
          <w:sz w:val="24"/>
          <w:szCs w:val="24"/>
          <w:highlight w:val="white"/>
          <w:rtl w:val="0"/>
        </w:rPr>
        <w:t xml:space="preserve">SD</w:t>
      </w:r>
      <w:r w:rsidDel="00000000" w:rsidR="00000000" w:rsidRPr="00000000">
        <w:rPr>
          <w:rFonts w:ascii="Calibri" w:cs="Calibri" w:eastAsia="Calibri" w:hAnsi="Calibri"/>
          <w:sz w:val="24"/>
          <w:szCs w:val="24"/>
          <w:highlight w:val="white"/>
          <w:rtl w:val="0"/>
        </w:rPr>
        <w:t xml:space="preserve"> = 18; </w:t>
      </w:r>
      <w:r w:rsidDel="00000000" w:rsidR="00000000" w:rsidRPr="00000000">
        <w:rPr>
          <w:rFonts w:ascii="Calibri" w:cs="Calibri" w:eastAsia="Calibri" w:hAnsi="Calibri"/>
          <w:i w:val="1"/>
          <w:color w:val="222222"/>
          <w:sz w:val="24"/>
          <w:szCs w:val="24"/>
          <w:rtl w:val="0"/>
        </w:rPr>
        <w:t xml:space="preserve">t</w:t>
      </w:r>
      <w:r w:rsidDel="00000000" w:rsidR="00000000" w:rsidRPr="00000000">
        <w:rPr>
          <w:rFonts w:ascii="Calibri" w:cs="Calibri" w:eastAsia="Calibri" w:hAnsi="Calibri"/>
          <w:color w:val="222222"/>
          <w:sz w:val="24"/>
          <w:szCs w:val="24"/>
          <w:rtl w:val="0"/>
        </w:rPr>
        <w:t xml:space="preserve"> = 4.73</w:t>
      </w:r>
      <w:r w:rsidDel="00000000" w:rsidR="00000000" w:rsidRPr="00000000">
        <w:rPr>
          <w:rFonts w:ascii="Calibri" w:cs="Calibri" w:eastAsia="Calibri" w:hAnsi="Calibri"/>
          <w:i w:val="1"/>
          <w:color w:val="222222"/>
          <w:sz w:val="24"/>
          <w:szCs w:val="24"/>
          <w:rtl w:val="0"/>
        </w:rPr>
        <w:t xml:space="preserve">, df </w:t>
      </w:r>
      <w:r w:rsidDel="00000000" w:rsidR="00000000" w:rsidRPr="00000000">
        <w:rPr>
          <w:rFonts w:ascii="Calibri" w:cs="Calibri" w:eastAsia="Calibri" w:hAnsi="Calibri"/>
          <w:color w:val="222222"/>
          <w:sz w:val="24"/>
          <w:szCs w:val="24"/>
          <w:rtl w:val="0"/>
        </w:rPr>
        <w:t xml:space="preserve">= 967, </w:t>
      </w:r>
      <w:r w:rsidDel="00000000" w:rsidR="00000000" w:rsidRPr="00000000">
        <w:rPr>
          <w:rFonts w:ascii="Calibri" w:cs="Calibri" w:eastAsia="Calibri" w:hAnsi="Calibri"/>
          <w:i w:val="1"/>
          <w:color w:val="222222"/>
          <w:sz w:val="24"/>
          <w:szCs w:val="24"/>
          <w:rtl w:val="0"/>
        </w:rPr>
        <w:t xml:space="preserve">p</w:t>
      </w:r>
      <w:r w:rsidDel="00000000" w:rsidR="00000000" w:rsidRPr="00000000">
        <w:rPr>
          <w:rFonts w:ascii="Calibri" w:cs="Calibri" w:eastAsia="Calibri" w:hAnsi="Calibri"/>
          <w:color w:val="222222"/>
          <w:sz w:val="24"/>
          <w:szCs w:val="24"/>
          <w:rtl w:val="0"/>
        </w:rPr>
        <w:t xml:space="preserve"> &lt; .001; Table 1; Figure 2</w:t>
      </w:r>
      <w:r w:rsidDel="00000000" w:rsidR="00000000" w:rsidRPr="00000000">
        <w:rPr>
          <w:rFonts w:ascii="Calibri" w:cs="Calibri" w:eastAsia="Calibri" w:hAnsi="Calibri"/>
          <w:sz w:val="24"/>
          <w:szCs w:val="24"/>
          <w:highlight w:val="white"/>
          <w:rtl w:val="0"/>
        </w:rPr>
        <w:t xml:space="preserve">). </w:t>
      </w:r>
      <w:r w:rsidDel="00000000" w:rsidR="00000000" w:rsidRPr="00000000">
        <w:rPr>
          <w:rtl w:val="0"/>
        </w:rPr>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pStyle w:val="Heading5"/>
        <w:rPr/>
      </w:pPr>
      <w:bookmarkStart w:colFirst="0" w:colLast="0" w:name="_jh0e8wgavl3y" w:id="49"/>
      <w:bookmarkEnd w:id="49"/>
      <w:r w:rsidDel="00000000" w:rsidR="00000000" w:rsidRPr="00000000">
        <w:rPr/>
        <w:drawing>
          <wp:inline distB="114300" distT="114300" distL="114300" distR="114300">
            <wp:extent cx="5943600" cy="4749800"/>
            <wp:effectExtent b="0" l="0" r="0" t="0"/>
            <wp:docPr id="93" name="image93.png"/>
            <a:graphic>
              <a:graphicData uri="http://schemas.openxmlformats.org/drawingml/2006/picture">
                <pic:pic>
                  <pic:nvPicPr>
                    <pic:cNvPr id="0" name="image93.png"/>
                    <pic:cNvPicPr preferRelativeResize="0"/>
                  </pic:nvPicPr>
                  <pic:blipFill>
                    <a:blip r:embed="rId8"/>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pStyle w:val="Heading5"/>
        <w:rPr>
          <w:rFonts w:ascii="Calibri" w:cs="Calibri" w:eastAsia="Calibri" w:hAnsi="Calibri"/>
          <w:b w:val="1"/>
          <w:color w:val="000000"/>
          <w:sz w:val="20"/>
          <w:szCs w:val="20"/>
        </w:rPr>
      </w:pPr>
      <w:bookmarkStart w:colFirst="0" w:colLast="0" w:name="_s978pt5anro5" w:id="50"/>
      <w:bookmarkEnd w:id="50"/>
      <w:r w:rsidDel="00000000" w:rsidR="00000000" w:rsidRPr="00000000">
        <w:rPr>
          <w:rtl w:val="0"/>
        </w:rPr>
        <w:t xml:space="preserve">Figure 2: Respondent age</w:t>
      </w:r>
      <w:r w:rsidDel="00000000" w:rsidR="00000000" w:rsidRPr="00000000">
        <w:rPr>
          <w:rtl w:val="0"/>
        </w:rPr>
      </w:r>
    </w:p>
    <w:p w:rsidR="00000000" w:rsidDel="00000000" w:rsidP="00000000" w:rsidRDefault="00000000" w:rsidRPr="00000000" w14:paraId="000001A8">
      <w:pPr>
        <w:rPr>
          <w:rFonts w:ascii="Calibri" w:cs="Calibri" w:eastAsia="Calibri" w:hAnsi="Calibri"/>
          <w:sz w:val="16"/>
          <w:szCs w:val="16"/>
          <w:highlight w:val="white"/>
        </w:rPr>
      </w:pPr>
      <w:r w:rsidDel="00000000" w:rsidR="00000000" w:rsidRPr="00000000">
        <w:rPr>
          <w:rFonts w:ascii="Calibri" w:cs="Calibri" w:eastAsia="Calibri" w:hAnsi="Calibri"/>
          <w:sz w:val="20"/>
          <w:szCs w:val="20"/>
          <w:highlight w:val="white"/>
          <w:rtl w:val="0"/>
        </w:rPr>
        <w:t xml:space="preserve">Boxplots (median and interquartile ranges within the boxes) showing the differences in the age of wildlife viewers in South Carolina across the state (statewide) and for consumptive and nonconsumptive viewers. Points represent the mean age (diamond for statewide group, circles for consumptive and nonconsumptive groups) and whiskers represent the minimum and maximum values for the dataset. A t-test indicated that the mean age of consumptive wildlife viewers was significantly lower than the mean age of nonconsumptive wildlife viewers (</w:t>
      </w:r>
      <w:r w:rsidDel="00000000" w:rsidR="00000000" w:rsidRPr="00000000">
        <w:rPr>
          <w:rFonts w:ascii="Calibri" w:cs="Calibri" w:eastAsia="Calibri" w:hAnsi="Calibri"/>
          <w:color w:val="222222"/>
          <w:sz w:val="20"/>
          <w:szCs w:val="20"/>
          <w:rtl w:val="0"/>
        </w:rPr>
        <w:t xml:space="preserve">Table 1</w:t>
      </w:r>
      <w:r w:rsidDel="00000000" w:rsidR="00000000" w:rsidRPr="00000000">
        <w:rPr>
          <w:rFonts w:ascii="Calibri" w:cs="Calibri" w:eastAsia="Calibri" w:hAnsi="Calibri"/>
          <w:sz w:val="20"/>
          <w:szCs w:val="20"/>
          <w:highlight w:val="white"/>
          <w:rtl w:val="0"/>
        </w:rPr>
        <w:t xml:space="preserve">).</w:t>
      </w:r>
      <w:r w:rsidDel="00000000" w:rsidR="00000000" w:rsidRPr="00000000">
        <w:rPr>
          <w:rtl w:val="0"/>
        </w:rPr>
      </w:r>
    </w:p>
    <w:p w:rsidR="00000000" w:rsidDel="00000000" w:rsidP="00000000" w:rsidRDefault="00000000" w:rsidRPr="00000000" w14:paraId="000001A9">
      <w:pPr>
        <w:pStyle w:val="Heading2"/>
        <w:rPr/>
      </w:pPr>
      <w:bookmarkStart w:colFirst="0" w:colLast="0" w:name="_2lwamvv" w:id="51"/>
      <w:bookmarkEnd w:id="51"/>
      <w:r w:rsidDel="00000000" w:rsidR="00000000" w:rsidRPr="00000000">
        <w:rPr>
          <w:rtl w:val="0"/>
        </w:rPr>
        <w:t xml:space="preserve">Survey Quota: Gender</w:t>
      </w:r>
      <w:r w:rsidDel="00000000" w:rsidR="00000000" w:rsidRPr="00000000">
        <w:rPr>
          <w:rtl w:val="0"/>
        </w:rPr>
      </w:r>
    </w:p>
    <w:p w:rsidR="00000000" w:rsidDel="00000000" w:rsidP="00000000" w:rsidRDefault="00000000" w:rsidRPr="00000000" w14:paraId="000001A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provided respondents with five gender-inclusive response options, as suggested by Speil et al. (2019). These options included “man,” “woman,” “non-binary,” “prefer to not disclose,” and “prefer to self-describe” accompanied by an open textbox. As described in the Methods, a quota was set only for two gender options (man and woman); other genders were not calculated in the gender quotas but were included in the sample of respondents. </w:t>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Consistent with the quota, 51% of respondents were men and 49% of respondents were women (Figure 3). Only a very small percentage of respondents (0.6%) selected other response options; 0.3% were non-binary and none preferred to self-describe their gender. Due to low sample sizes, non-binary respondents, as well as any that preferred not to disclose their gender identity (0.3%), were not included in the following gender identity analysis of consumptive and nonconsumptive wildlife viewers. A chi-square test indicated a statistically significant difference in the binary gender identity of consumptive and nonconsumptive wildlife viewers, with a higher percentage of men classified as consumptive viewers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35.47,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2; Figure 3).</w:t>
      </w:r>
    </w:p>
    <w:p w:rsidR="00000000" w:rsidDel="00000000" w:rsidP="00000000" w:rsidRDefault="00000000" w:rsidRPr="00000000" w14:paraId="000001AD">
      <w:pPr>
        <w:rPr/>
      </w:pPr>
      <w:r w:rsidDel="00000000" w:rsidR="00000000" w:rsidRPr="00000000">
        <w:rPr/>
        <w:drawing>
          <wp:inline distB="114300" distT="114300" distL="114300" distR="114300">
            <wp:extent cx="5943600" cy="4318000"/>
            <wp:effectExtent b="0" l="0" r="0" t="0"/>
            <wp:docPr id="97" name="image99.png"/>
            <a:graphic>
              <a:graphicData uri="http://schemas.openxmlformats.org/drawingml/2006/picture">
                <pic:pic>
                  <pic:nvPicPr>
                    <pic:cNvPr id="0" name="image99.png"/>
                    <pic:cNvPicPr preferRelativeResize="0"/>
                  </pic:nvPicPr>
                  <pic:blipFill>
                    <a:blip r:embed="rId9"/>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AE">
      <w:pPr>
        <w:pStyle w:val="Heading5"/>
        <w:rPr/>
      </w:pPr>
      <w:bookmarkStart w:colFirst="0" w:colLast="0" w:name="_yqvu51myvyn7" w:id="52"/>
      <w:bookmarkEnd w:id="52"/>
      <w:r w:rsidDel="00000000" w:rsidR="00000000" w:rsidRPr="00000000">
        <w:rPr>
          <w:b w:val="1"/>
          <w:rtl w:val="0"/>
        </w:rPr>
        <w:t xml:space="preserve">Figure 3: Respondent gender</w:t>
      </w:r>
      <w:r w:rsidDel="00000000" w:rsidR="00000000" w:rsidRPr="00000000">
        <w:rPr>
          <w:rtl w:val="0"/>
        </w:rPr>
        <w:t xml:space="preserve"> identity</w:t>
      </w:r>
    </w:p>
    <w:p w:rsidR="00000000" w:rsidDel="00000000" w:rsidP="00000000" w:rsidRDefault="00000000" w:rsidRPr="00000000" w14:paraId="000001AF">
      <w:pPr>
        <w:rPr/>
      </w:pPr>
      <w:r w:rsidDel="00000000" w:rsidR="00000000" w:rsidRPr="00000000">
        <w:rPr>
          <w:rFonts w:ascii="Calibri" w:cs="Calibri" w:eastAsia="Calibri" w:hAnsi="Calibri"/>
          <w:sz w:val="20"/>
          <w:szCs w:val="20"/>
          <w:rtl w:val="0"/>
        </w:rPr>
        <w:t xml:space="preserve">Gender identity of wildlife viewers in South Carolina for statewide, consumptive, and nonconsumptive groups. A chi-square test indicated a statistically significant difference in the binary gender identity of consumptive and nonconsumptive wildlife viewers (Table 2). Note that quotas were set for this survey question. </w:t>
      </w:r>
      <w:r w:rsidDel="00000000" w:rsidR="00000000" w:rsidRPr="00000000">
        <w:rPr>
          <w:rtl w:val="0"/>
        </w:rPr>
      </w:r>
    </w:p>
    <w:p w:rsidR="00000000" w:rsidDel="00000000" w:rsidP="00000000" w:rsidRDefault="00000000" w:rsidRPr="00000000" w14:paraId="000001B0">
      <w:pPr>
        <w:pStyle w:val="Heading2"/>
        <w:rPr/>
      </w:pPr>
      <w:bookmarkStart w:colFirst="0" w:colLast="0" w:name="_111kx3o" w:id="53"/>
      <w:bookmarkEnd w:id="53"/>
      <w:r w:rsidDel="00000000" w:rsidR="00000000" w:rsidRPr="00000000">
        <w:rPr>
          <w:rtl w:val="0"/>
        </w:rPr>
        <w:t xml:space="preserve">Survey Quota: Education</w:t>
      </w:r>
      <w:r w:rsidDel="00000000" w:rsidR="00000000" w:rsidRPr="00000000">
        <w:rPr>
          <w:rtl w:val="0"/>
        </w:rPr>
      </w:r>
    </w:p>
    <w:p w:rsidR="00000000" w:rsidDel="00000000" w:rsidP="00000000" w:rsidRDefault="00000000" w:rsidRPr="00000000" w14:paraId="000001B1">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Although the quota included three categories for educational attainment, we included five response options in order to gain more specific information from respondents. We then collapsed these categories for the calculation of the quota. Consistent with the quota, 34% of respondents had attained four or more years of higher education; 22% of respondents held a bachelor’s degree, and 12% of respondents held advanced degrees (e.g., professional, master's, or doctoral degrees). Results showed that 27% of respondents had received a high school diploma, equivalent, or less education. In addition, 23% of respondents had completed some college, and 15% had achieved an associate or technical degree. A chi-square test indicated no statistically significant difference in the level of educational attainment of consumptive and nonconsumptive viewers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8.47,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4,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.08; Table 3; Figure 4).</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1B2">
      <w:pPr>
        <w:rPr/>
      </w:pPr>
      <w:r w:rsidDel="00000000" w:rsidR="00000000" w:rsidRPr="00000000">
        <w:rPr/>
        <w:drawing>
          <wp:inline distB="114300" distT="114300" distL="114300" distR="114300">
            <wp:extent cx="5943600" cy="3822700"/>
            <wp:effectExtent b="0" l="0" r="0" t="0"/>
            <wp:docPr id="39" name="image37.png"/>
            <a:graphic>
              <a:graphicData uri="http://schemas.openxmlformats.org/drawingml/2006/picture">
                <pic:pic>
                  <pic:nvPicPr>
                    <pic:cNvPr id="0" name="image37.png"/>
                    <pic:cNvPicPr preferRelativeResize="0"/>
                  </pic:nvPicPr>
                  <pic:blipFill>
                    <a:blip r:embed="rId10"/>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pStyle w:val="Heading5"/>
        <w:rPr/>
      </w:pPr>
      <w:bookmarkStart w:colFirst="0" w:colLast="0" w:name="_6b8z1dtnn2z5" w:id="54"/>
      <w:bookmarkEnd w:id="54"/>
      <w:r w:rsidDel="00000000" w:rsidR="00000000" w:rsidRPr="00000000">
        <w:rPr>
          <w:b w:val="1"/>
          <w:rtl w:val="0"/>
        </w:rPr>
        <w:t xml:space="preserve">Figure 4: Respondent educational attainment</w:t>
      </w:r>
      <w:r w:rsidDel="00000000" w:rsidR="00000000" w:rsidRPr="00000000">
        <w:rPr>
          <w:rtl w:val="0"/>
        </w:rPr>
        <w:t xml:space="preserve"> </w:t>
      </w:r>
    </w:p>
    <w:p w:rsidR="00000000" w:rsidDel="00000000" w:rsidP="00000000" w:rsidRDefault="00000000" w:rsidRPr="00000000" w14:paraId="000001B4">
      <w:pPr>
        <w:rPr/>
      </w:pPr>
      <w:r w:rsidDel="00000000" w:rsidR="00000000" w:rsidRPr="00000000">
        <w:rPr>
          <w:rFonts w:ascii="Calibri" w:cs="Calibri" w:eastAsia="Calibri" w:hAnsi="Calibri"/>
          <w:sz w:val="20"/>
          <w:szCs w:val="20"/>
          <w:rtl w:val="0"/>
        </w:rPr>
        <w:t xml:space="preserve">The highest level of education completed by wildlife viewers in South Carolina for statewide, consumptive, and nonconsumptive groups. A chi-square test indicated no statistically significant difference in the education level of consumptive and nonconsumptive wildlife viewers (Table 3). </w:t>
      </w:r>
      <w:r w:rsidDel="00000000" w:rsidR="00000000" w:rsidRPr="00000000">
        <w:rPr>
          <w:rtl w:val="0"/>
        </w:rPr>
      </w:r>
    </w:p>
    <w:p w:rsidR="00000000" w:rsidDel="00000000" w:rsidP="00000000" w:rsidRDefault="00000000" w:rsidRPr="00000000" w14:paraId="000001B5">
      <w:pPr>
        <w:pStyle w:val="Heading2"/>
        <w:rPr/>
      </w:pPr>
      <w:bookmarkStart w:colFirst="0" w:colLast="0" w:name="_206ipza" w:id="55"/>
      <w:bookmarkEnd w:id="55"/>
      <w:r w:rsidDel="00000000" w:rsidR="00000000" w:rsidRPr="00000000">
        <w:rPr>
          <w:rtl w:val="0"/>
        </w:rPr>
        <w:t xml:space="preserve">Demographics</w:t>
      </w:r>
    </w:p>
    <w:p w:rsidR="00000000" w:rsidDel="00000000" w:rsidP="00000000" w:rsidRDefault="00000000" w:rsidRPr="00000000" w14:paraId="000001B6">
      <w:pPr>
        <w:pStyle w:val="Heading3"/>
        <w:rPr/>
      </w:pPr>
      <w:bookmarkStart w:colFirst="0" w:colLast="0" w:name="_4k668n3" w:id="56"/>
      <w:bookmarkEnd w:id="56"/>
      <w:r w:rsidDel="00000000" w:rsidR="00000000" w:rsidRPr="00000000">
        <w:rPr>
          <w:rtl w:val="0"/>
        </w:rPr>
        <w:t xml:space="preserve">Race and ethnicity</w:t>
      </w:r>
      <w:r w:rsidDel="00000000" w:rsidR="00000000" w:rsidRPr="00000000">
        <w:rPr>
          <w:rtl w:val="0"/>
        </w:rPr>
      </w:r>
    </w:p>
    <w:p w:rsidR="00000000" w:rsidDel="00000000" w:rsidP="00000000" w:rsidRDefault="00000000" w:rsidRPr="00000000" w14:paraId="000001B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provided respondents with a list of eight race or ethnicity options and asked them to select all categories that applied to them. These options were consistent with recommendations from the U.S. Census Bureau, which suggests asking a single question that includes race and ethnicity, rather than a question about race and another about ethnicity, in order to ease respondent burden (Matthews et al., 2015). No quota was set for race and ethnicity, and our findings of surveyed wildlife viewers skewing toward White were consistent with previous studies (U.S. DOI et al., 2016; Rutter et al., 2021). </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Fonts w:ascii="Calibri" w:cs="Calibri" w:eastAsia="Calibri" w:hAnsi="Calibri"/>
          <w:sz w:val="24"/>
          <w:szCs w:val="24"/>
          <w:rtl w:val="0"/>
        </w:rPr>
        <w:t xml:space="preserve">While the statewide sample was primarily “White” (83%), respondents also identified as Black or African American (13%), Hispanic, Latino, or Spanish (4.9%), American Indian or Alaska Native (2.2%; hereafter, “Indigenous”), and Asian (1.1%). Less than 0.5% of respondents identified as either “Middle Eastern or North African” or “Native Hawaiian or other Pacific Islander.” Only 1.3% identified as “Some other race or ethnicity.” In addition, 4.5% of respondents identified with more than one race or ethnicity, which we refer to as “multiracial”. Due to low sample sizes for other ethnoracial identities, analysis of these identities for consumptive and nonconsumptive viewers was collapsed into two groups: White-only and Black, Indigenous, and people of color (hereafter, BIPOC). The BIPOC group includes all other ethnoracial identities, including individuals who identified as White and another race or ethnicity. Our statewide sample consisted of 21% BIPOC. </w:t>
      </w:r>
      <w:r w:rsidDel="00000000" w:rsidR="00000000" w:rsidRPr="00000000">
        <w:rPr>
          <w:rFonts w:ascii="Calibri" w:cs="Calibri" w:eastAsia="Calibri" w:hAnsi="Calibri"/>
          <w:sz w:val="24"/>
          <w:szCs w:val="24"/>
          <w:rtl w:val="0"/>
        </w:rPr>
        <w:t xml:space="preserve">Due to differences in methodology and low sample size in the responses of those who participated in wildlife watching from South Carolina in the 2011 National Survey of Wildlife Recreation, we were unable to extensively compare our results on race and ethnicity; their sample was 92% White and 94% non-Hispanic  (U.S. DOI et al., 2011). </w:t>
      </w:r>
      <w:r w:rsidDel="00000000" w:rsidR="00000000" w:rsidRPr="00000000">
        <w:rPr>
          <w:rFonts w:ascii="Calibri" w:cs="Calibri" w:eastAsia="Calibri" w:hAnsi="Calibri"/>
          <w:sz w:val="24"/>
          <w:szCs w:val="24"/>
          <w:rtl w:val="0"/>
        </w:rPr>
        <w:t xml:space="preserve">South Carolina-specific data from the 2016 National Survey of Wildlife Recreation was not collected. A chi-square test indicated no statistically significant difference in the ethnoracial identities of consumptive and nonconsumptive viewers when comparing between White-only and BIPOC groups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0.48,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.49; Table 5; Figure 5). </w:t>
      </w:r>
      <w:r w:rsidDel="00000000" w:rsidR="00000000" w:rsidRPr="00000000">
        <w:rPr>
          <w:rtl w:val="0"/>
        </w:rPr>
      </w:r>
    </w:p>
    <w:p w:rsidR="00000000" w:rsidDel="00000000" w:rsidP="00000000" w:rsidRDefault="00000000" w:rsidRPr="00000000" w14:paraId="000001BA">
      <w:pPr>
        <w:rPr/>
      </w:pPr>
      <w:r w:rsidDel="00000000" w:rsidR="00000000" w:rsidRPr="00000000">
        <w:rPr/>
        <w:drawing>
          <wp:inline distB="114300" distT="114300" distL="114300" distR="114300">
            <wp:extent cx="5943600" cy="5943600"/>
            <wp:effectExtent b="0" l="0" r="0" t="0"/>
            <wp:docPr id="126" name="image126.png"/>
            <a:graphic>
              <a:graphicData uri="http://schemas.openxmlformats.org/drawingml/2006/picture">
                <pic:pic>
                  <pic:nvPicPr>
                    <pic:cNvPr id="0" name="image126.png"/>
                    <pic:cNvPicPr preferRelativeResize="0"/>
                  </pic:nvPicPr>
                  <pic:blipFill>
                    <a:blip r:embed="rId11"/>
                    <a:srcRect b="0" l="0" r="0" t="0"/>
                    <a:stretch>
                      <a:fillRect/>
                    </a:stretch>
                  </pic:blipFill>
                  <pic:spPr>
                    <a:xfrm>
                      <a:off x="0" y="0"/>
                      <a:ext cx="59436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pStyle w:val="Heading5"/>
        <w:ind w:left="0" w:firstLine="0"/>
        <w:rPr/>
      </w:pPr>
      <w:bookmarkStart w:colFirst="0" w:colLast="0" w:name="_ijmjqtx98uiv" w:id="57"/>
      <w:bookmarkEnd w:id="57"/>
      <w:r w:rsidDel="00000000" w:rsidR="00000000" w:rsidRPr="00000000">
        <w:rPr>
          <w:b w:val="1"/>
          <w:rtl w:val="0"/>
        </w:rPr>
        <w:t xml:space="preserve">Figure 5: Respondent ethnoracial identity</w:t>
      </w:r>
      <w:r w:rsidDel="00000000" w:rsidR="00000000" w:rsidRPr="00000000">
        <w:rPr>
          <w:rtl w:val="0"/>
        </w:rPr>
        <w:t xml:space="preserve"> </w:t>
      </w:r>
    </w:p>
    <w:p w:rsidR="00000000" w:rsidDel="00000000" w:rsidP="00000000" w:rsidRDefault="00000000" w:rsidRPr="00000000" w14:paraId="000001BC">
      <w:pPr>
        <w:ind w:left="0" w:firstLine="0"/>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Ethnoracial identity of wildlife viewers in South Carolina for statewide, consumptive, and nonconsumptive groups. Note that individual categories sum to more than 100% because respondents were able to select more than one option to reflect their ethnoracial identity. Due to low sample sizes, analysis of ethnoracial identity for consumptive and nonconsumptive viewers was collapsed into two groups: White-only and BIPOC (Black, Indigenous, and People of Color). A chi-square test indicated no statistically significant difference in the ethnoracial identities of consumptive and nonconsumptive viewers when comparing between White-only and BIPOC groups (Table 5).</w:t>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pStyle w:val="Heading3"/>
        <w:rPr/>
      </w:pPr>
      <w:bookmarkStart w:colFirst="0" w:colLast="0" w:name="_2zbgiuw" w:id="58"/>
      <w:bookmarkEnd w:id="58"/>
      <w:r w:rsidDel="00000000" w:rsidR="00000000" w:rsidRPr="00000000">
        <w:rPr>
          <w:rtl w:val="0"/>
        </w:rPr>
        <w:t xml:space="preserve">Household income</w:t>
      </w:r>
      <w:r w:rsidDel="00000000" w:rsidR="00000000" w:rsidRPr="00000000">
        <w:rPr>
          <w:rtl w:val="0"/>
        </w:rPr>
      </w:r>
    </w:p>
    <w:p w:rsidR="00000000" w:rsidDel="00000000" w:rsidP="00000000" w:rsidRDefault="00000000" w:rsidRPr="00000000" w14:paraId="000001C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survey asked respondents to select their total household income from six categories ranging from “Less than $24,999” to “$125,000 or more”, with each category increasing by $25,000. In order to ease respondent burden, we reduced these options from the 10 categories presented in the </w:t>
      </w:r>
      <w:r w:rsidDel="00000000" w:rsidR="00000000" w:rsidRPr="00000000">
        <w:rPr>
          <w:rFonts w:ascii="Calibri" w:cs="Calibri" w:eastAsia="Calibri" w:hAnsi="Calibri"/>
          <w:color w:val="202124"/>
          <w:sz w:val="24"/>
          <w:szCs w:val="24"/>
          <w:highlight w:val="white"/>
          <w:rtl w:val="0"/>
        </w:rPr>
        <w:t xml:space="preserve">National Survey of Wildlife Recreation</w:t>
      </w:r>
      <w:r w:rsidDel="00000000" w:rsidR="00000000" w:rsidRPr="00000000">
        <w:rPr>
          <w:rFonts w:ascii="Calibri" w:cs="Calibri" w:eastAsia="Calibri" w:hAnsi="Calibri"/>
          <w:sz w:val="24"/>
          <w:szCs w:val="24"/>
          <w:rtl w:val="0"/>
        </w:rPr>
        <w:t xml:space="preserve">, which ranged from “less than $20,000” to “$150,000 or more” (U.S. DOI et al., 2016). A seventh option, listed as “prefer not to answer,” was also included and was selected by 4.0%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45) of respondents. This group of responses was excluded from the following analysis. </w:t>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Under half (48%) of our respondents reported their total household income as $49,999 or less. Over one-third of respondents (35%) reported a total household income of $50,000-99,999 and 18% of survey respondents reported a total household income of $100,000 or more. </w:t>
      </w:r>
      <w:r w:rsidDel="00000000" w:rsidR="00000000" w:rsidRPr="00000000">
        <w:rPr>
          <w:rFonts w:ascii="Calibri" w:cs="Calibri" w:eastAsia="Calibri" w:hAnsi="Calibri"/>
          <w:sz w:val="24"/>
          <w:szCs w:val="24"/>
          <w:rtl w:val="0"/>
        </w:rPr>
        <w:t xml:space="preserve">Due to low sample size in the responses of those who participated in wildlife watching from South Carolina in the 2011 National Survey of Wildlife Recreation, we were unable to compare our results on household income (U.S. DOI et al., 2011). </w:t>
      </w:r>
      <w:r w:rsidDel="00000000" w:rsidR="00000000" w:rsidRPr="00000000">
        <w:rPr>
          <w:rFonts w:ascii="Calibri" w:cs="Calibri" w:eastAsia="Calibri" w:hAnsi="Calibri"/>
          <w:sz w:val="24"/>
          <w:szCs w:val="24"/>
          <w:rtl w:val="0"/>
        </w:rPr>
        <w:t xml:space="preserve">South Carolina-specific data from the 2016 National Survey of Wildlife Recreation was not collected. We compared the mean income level between consumptive and nonconsumptive wildlife viewers using a chi-square test and found no statistically significant difference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1.83,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.87; </w:t>
      </w:r>
      <w:r w:rsidDel="00000000" w:rsidR="00000000" w:rsidRPr="00000000">
        <w:rPr>
          <w:rFonts w:ascii="Calibri" w:cs="Calibri" w:eastAsia="Calibri" w:hAnsi="Calibri"/>
          <w:color w:val="222222"/>
          <w:sz w:val="24"/>
          <w:szCs w:val="24"/>
          <w:rtl w:val="0"/>
        </w:rPr>
        <w:t xml:space="preserve">Table 6; Figure 6).</w:t>
      </w:r>
      <w:r w:rsidDel="00000000" w:rsidR="00000000" w:rsidRPr="00000000">
        <w:rPr>
          <w:rFonts w:ascii="Calibri" w:cs="Calibri" w:eastAsia="Calibri" w:hAnsi="Calibri"/>
          <w:b w:val="1"/>
          <w:color w:val="222222"/>
          <w:sz w:val="24"/>
          <w:szCs w:val="24"/>
          <w:rtl w:val="0"/>
        </w:rPr>
        <w:t xml:space="preserve"> </w:t>
      </w: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drawing>
          <wp:inline distB="114300" distT="114300" distL="114300" distR="114300">
            <wp:extent cx="5943600" cy="4318000"/>
            <wp:effectExtent b="0" l="0" r="0" t="0"/>
            <wp:docPr id="45" name="image52.png"/>
            <a:graphic>
              <a:graphicData uri="http://schemas.openxmlformats.org/drawingml/2006/picture">
                <pic:pic>
                  <pic:nvPicPr>
                    <pic:cNvPr id="0" name="image52.png"/>
                    <pic:cNvPicPr preferRelativeResize="0"/>
                  </pic:nvPicPr>
                  <pic:blipFill>
                    <a:blip r:embed="rId12"/>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pStyle w:val="Heading5"/>
        <w:ind w:left="0" w:firstLine="0"/>
        <w:rPr/>
      </w:pPr>
      <w:bookmarkStart w:colFirst="0" w:colLast="0" w:name="_ii8hovedtgon" w:id="59"/>
      <w:bookmarkEnd w:id="59"/>
      <w:r w:rsidDel="00000000" w:rsidR="00000000" w:rsidRPr="00000000">
        <w:rPr>
          <w:b w:val="1"/>
          <w:rtl w:val="0"/>
        </w:rPr>
        <w:t xml:space="preserve">Figure 6: Respondent household income</w:t>
      </w:r>
      <w:r w:rsidDel="00000000" w:rsidR="00000000" w:rsidRPr="00000000">
        <w:rPr>
          <w:rtl w:val="0"/>
        </w:rPr>
      </w:r>
    </w:p>
    <w:p w:rsidR="00000000" w:rsidDel="00000000" w:rsidP="00000000" w:rsidRDefault="00000000" w:rsidRPr="00000000" w14:paraId="000001C6">
      <w:pPr>
        <w:ind w:left="0" w:firstLine="0"/>
        <w:rPr/>
      </w:pPr>
      <w:r w:rsidDel="00000000" w:rsidR="00000000" w:rsidRPr="00000000">
        <w:rPr>
          <w:rFonts w:ascii="Calibri" w:cs="Calibri" w:eastAsia="Calibri" w:hAnsi="Calibri"/>
          <w:sz w:val="20"/>
          <w:szCs w:val="20"/>
          <w:rtl w:val="0"/>
        </w:rPr>
        <w:t xml:space="preserve">The total household income range reported by wildlife viewers in South Carolina for statewide, consumptive, and nonconsumptive groups. A chi-square test indicated no statistically significant differences in the income levels of consumptive and nonconsumptive wildlife viewers (</w:t>
      </w:r>
      <w:r w:rsidDel="00000000" w:rsidR="00000000" w:rsidRPr="00000000">
        <w:rPr>
          <w:rFonts w:ascii="Calibri" w:cs="Calibri" w:eastAsia="Calibri" w:hAnsi="Calibri"/>
          <w:color w:val="222222"/>
          <w:sz w:val="20"/>
          <w:szCs w:val="20"/>
          <w:rtl w:val="0"/>
        </w:rPr>
        <w:t xml:space="preserve">Table 6). </w:t>
      </w:r>
      <w:r w:rsidDel="00000000" w:rsidR="00000000" w:rsidRPr="00000000">
        <w:rPr>
          <w:rtl w:val="0"/>
        </w:rPr>
      </w:r>
    </w:p>
    <w:p w:rsidR="00000000" w:rsidDel="00000000" w:rsidP="00000000" w:rsidRDefault="00000000" w:rsidRPr="00000000" w14:paraId="000001C7">
      <w:pPr>
        <w:pStyle w:val="Heading3"/>
        <w:rPr/>
      </w:pPr>
      <w:bookmarkStart w:colFirst="0" w:colLast="0" w:name="_1egqt2p" w:id="60"/>
      <w:bookmarkEnd w:id="60"/>
      <w:r w:rsidDel="00000000" w:rsidR="00000000" w:rsidRPr="00000000">
        <w:rPr>
          <w:rtl w:val="0"/>
        </w:rPr>
        <w:t xml:space="preserve">Residential location</w:t>
      </w:r>
      <w:r w:rsidDel="00000000" w:rsidR="00000000" w:rsidRPr="00000000">
        <w:rPr>
          <w:rtl w:val="0"/>
        </w:rPr>
      </w:r>
    </w:p>
    <w:p w:rsidR="00000000" w:rsidDel="00000000" w:rsidP="00000000" w:rsidRDefault="00000000" w:rsidRPr="00000000" w14:paraId="000001C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asked respondents to indicate the size of the area in which they currently live, with the following categories: “Rural area (less than 2,500 people),” “Small town (2,500 - 9,999 people),” “Small city (10,000 - 49,999 people),” or “Urban area (50,000 or more people).” These residential classifications are consistent with the definitions used by the U.S. Census (2010). </w:t>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rFonts w:ascii="Calibri" w:cs="Calibri" w:eastAsia="Calibri" w:hAnsi="Calibri"/>
          <w:sz w:val="24"/>
          <w:szCs w:val="24"/>
        </w:rPr>
      </w:pPr>
      <w:r w:rsidDel="00000000" w:rsidR="00000000" w:rsidRPr="00000000">
        <w:rPr>
          <w:rFonts w:ascii="Calibri" w:cs="Calibri" w:eastAsia="Calibri" w:hAnsi="Calibri"/>
          <w:sz w:val="24"/>
          <w:szCs w:val="24"/>
          <w:highlight w:val="white"/>
          <w:rtl w:val="0"/>
        </w:rPr>
        <w:t xml:space="preserve">Our sample was more rural t</w:t>
      </w:r>
      <w:r w:rsidDel="00000000" w:rsidR="00000000" w:rsidRPr="00000000">
        <w:rPr>
          <w:rFonts w:ascii="Calibri" w:cs="Calibri" w:eastAsia="Calibri" w:hAnsi="Calibri"/>
          <w:sz w:val="24"/>
          <w:szCs w:val="24"/>
          <w:rtl w:val="0"/>
        </w:rPr>
        <w:t xml:space="preserve">han that of the South Carolinian sample in the 2011 National Survey of Hunting, Fishing, and Wildlife-Associated Recreation (U.S. DOI et al., 2011)</w:t>
      </w:r>
      <w:r w:rsidDel="00000000" w:rsidR="00000000" w:rsidRPr="00000000">
        <w:rPr>
          <w:rFonts w:ascii="Calibri" w:cs="Calibri" w:eastAsia="Calibri" w:hAnsi="Calibri"/>
          <w:sz w:val="24"/>
          <w:szCs w:val="24"/>
          <w:highlight w:val="white"/>
          <w:rtl w:val="0"/>
        </w:rPr>
        <w:t xml:space="preserve">, in which 94% of wildlife viewers lived in “Metropolitan Statistical Areas” with populations of 50,000 or more, although their sample size was much smaller (U.S. DOI et al., 2016).</w:t>
      </w:r>
      <w:r w:rsidDel="00000000" w:rsidR="00000000" w:rsidRPr="00000000">
        <w:rPr>
          <w:rFonts w:ascii="Calibri" w:cs="Calibri" w:eastAsia="Calibri" w:hAnsi="Calibri"/>
          <w:sz w:val="24"/>
          <w:szCs w:val="24"/>
          <w:highlight w:val="white"/>
          <w:rtl w:val="0"/>
        </w:rPr>
        <w:t xml:space="preserve"> In our survey, only 23% of South Carolina respondents self-reported living in an urban area with a population of 50,000 or more (Table 7; Figure 7). The same percentage of respondents self-reported living in a small town (2,500-9,999 people; 23%) or rural area (less than 2,500 people; 23%). The highest percentage of respondents self-reported living in a small city (10,000-49,999 people; 30%). </w:t>
      </w:r>
      <w:r w:rsidDel="00000000" w:rsidR="00000000" w:rsidRPr="00000000">
        <w:rPr>
          <w:rFonts w:ascii="Calibri" w:cs="Calibri" w:eastAsia="Calibri" w:hAnsi="Calibri"/>
          <w:sz w:val="24"/>
          <w:szCs w:val="24"/>
          <w:rtl w:val="0"/>
        </w:rPr>
        <w:t xml:space="preserve">A chi-square test </w:t>
      </w:r>
      <w:r w:rsidDel="00000000" w:rsidR="00000000" w:rsidRPr="00000000">
        <w:rPr>
          <w:rFonts w:ascii="Calibri" w:cs="Calibri" w:eastAsia="Calibri" w:hAnsi="Calibri"/>
          <w:sz w:val="24"/>
          <w:szCs w:val="24"/>
          <w:rtl w:val="0"/>
        </w:rPr>
        <w:t xml:space="preserve">indicated a statistically</w:t>
      </w:r>
      <w:r w:rsidDel="00000000" w:rsidR="00000000" w:rsidRPr="00000000">
        <w:rPr>
          <w:rFonts w:ascii="Calibri" w:cs="Calibri" w:eastAsia="Calibri" w:hAnsi="Calibri"/>
          <w:sz w:val="24"/>
          <w:szCs w:val="24"/>
          <w:rtl w:val="0"/>
        </w:rPr>
        <w:t xml:space="preserve"> significant difference in the residential location of consumptive and nonconsumptive wildlife viewers, with a much higher percentage of nonconsumptive viewers residing in small cities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12.64,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3,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.005; Table 7; Figure 7). </w:t>
      </w:r>
    </w:p>
    <w:p w:rsidR="00000000" w:rsidDel="00000000" w:rsidP="00000000" w:rsidRDefault="00000000" w:rsidRPr="00000000" w14:paraId="000001CB">
      <w:pPr>
        <w:rPr/>
      </w:pPr>
      <w:r w:rsidDel="00000000" w:rsidR="00000000" w:rsidRPr="00000000">
        <w:rPr/>
        <w:drawing>
          <wp:inline distB="114300" distT="114300" distL="114300" distR="114300">
            <wp:extent cx="5943600" cy="4318000"/>
            <wp:effectExtent b="0" l="0" r="0" t="0"/>
            <wp:docPr id="78" name="image77.png"/>
            <a:graphic>
              <a:graphicData uri="http://schemas.openxmlformats.org/drawingml/2006/picture">
                <pic:pic>
                  <pic:nvPicPr>
                    <pic:cNvPr id="0" name="image77.png"/>
                    <pic:cNvPicPr preferRelativeResize="0"/>
                  </pic:nvPicPr>
                  <pic:blipFill>
                    <a:blip r:embed="rId13"/>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pStyle w:val="Heading5"/>
        <w:ind w:left="0" w:firstLine="0"/>
        <w:rPr/>
      </w:pPr>
      <w:bookmarkStart w:colFirst="0" w:colLast="0" w:name="_hrms2j1dekum" w:id="61"/>
      <w:bookmarkEnd w:id="61"/>
      <w:r w:rsidDel="00000000" w:rsidR="00000000" w:rsidRPr="00000000">
        <w:rPr>
          <w:b w:val="1"/>
          <w:rtl w:val="0"/>
        </w:rPr>
        <w:t xml:space="preserve">Figure 7: </w:t>
      </w:r>
      <w:r w:rsidDel="00000000" w:rsidR="00000000" w:rsidRPr="00000000">
        <w:rPr>
          <w:rtl w:val="0"/>
        </w:rPr>
        <w:t xml:space="preserve">Respondent self-reported size of residential area</w:t>
      </w:r>
    </w:p>
    <w:p w:rsidR="00000000" w:rsidDel="00000000" w:rsidP="00000000" w:rsidRDefault="00000000" w:rsidRPr="00000000" w14:paraId="000001CD">
      <w:pPr>
        <w:ind w:left="0" w:firstLine="0"/>
        <w:rPr/>
      </w:pPr>
      <w:r w:rsidDel="00000000" w:rsidR="00000000" w:rsidRPr="00000000">
        <w:rPr>
          <w:rFonts w:ascii="Calibri" w:cs="Calibri" w:eastAsia="Calibri" w:hAnsi="Calibri"/>
          <w:sz w:val="20"/>
          <w:szCs w:val="20"/>
          <w:rtl w:val="0"/>
        </w:rPr>
        <w:t xml:space="preserve">The self-reported size of the area in which wildlife viewers in South Carolina reside for statewide, consumptive, and nonconsumptive groups. A chi-square test indicated a statistically significant difference in the residential location of consumptive and nonconsumptive wildlife viewers (Table 7). </w:t>
      </w:r>
      <w:r w:rsidDel="00000000" w:rsidR="00000000" w:rsidRPr="00000000">
        <w:rPr>
          <w:rtl w:val="0"/>
        </w:rPr>
      </w:r>
    </w:p>
    <w:p w:rsidR="00000000" w:rsidDel="00000000" w:rsidP="00000000" w:rsidRDefault="00000000" w:rsidRPr="00000000" w14:paraId="000001CE">
      <w:pPr>
        <w:pStyle w:val="Heading2"/>
        <w:rPr/>
      </w:pPr>
      <w:bookmarkStart w:colFirst="0" w:colLast="0" w:name="_3ygebqi" w:id="62"/>
      <w:bookmarkEnd w:id="62"/>
      <w:r w:rsidDel="00000000" w:rsidR="00000000" w:rsidRPr="00000000">
        <w:rPr>
          <w:rtl w:val="0"/>
        </w:rPr>
        <w:t xml:space="preserve">Wildlife viewing behaviors</w:t>
      </w:r>
    </w:p>
    <w:p w:rsidR="00000000" w:rsidDel="00000000" w:rsidP="00000000" w:rsidRDefault="00000000" w:rsidRPr="00000000" w14:paraId="000001CF">
      <w:pPr>
        <w:pStyle w:val="Heading3"/>
        <w:rPr/>
      </w:pPr>
      <w:bookmarkStart w:colFirst="0" w:colLast="0" w:name="_2dlolyb" w:id="63"/>
      <w:bookmarkEnd w:id="63"/>
      <w:r w:rsidDel="00000000" w:rsidR="00000000" w:rsidRPr="00000000">
        <w:rPr>
          <w:rtl w:val="0"/>
        </w:rPr>
        <w:t xml:space="preserve">Forms of wildlife viewing </w:t>
      </w:r>
      <w:r w:rsidDel="00000000" w:rsidR="00000000" w:rsidRPr="00000000">
        <w:rPr>
          <w:rtl w:val="0"/>
        </w:rPr>
      </w:r>
    </w:p>
    <w:p w:rsidR="00000000" w:rsidDel="00000000" w:rsidP="00000000" w:rsidRDefault="00000000" w:rsidRPr="00000000" w14:paraId="000001D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described in the Methods, the National Survey of Wildlife Recreation defines wildlife viewing as “closely observing, feeding, and photographing wildlife, visiting parks and natural areas around the home because of wildlife, and maintaining plantings and natural areas around the home for the benefit of wildlife” (U.S. DOI et al., 2016). Under this definition, wildlife viewing must occur as an intentional objective of the recreational activity; it does not include incidental viewing. The survey noted: “Wildlife viewing does not include simply noticing wildlife while doing something else, such as gardening, exercising, hunting or fishing, or intentionally scouting for game.” Incidental viewing, or observing wildlife while doing other recreational activities, is not considered wildlife viewing under this definition and was thus excluded from this survey effort.</w:t>
      </w:r>
    </w:p>
    <w:p w:rsidR="00000000" w:rsidDel="00000000" w:rsidP="00000000" w:rsidRDefault="00000000" w:rsidRPr="00000000" w14:paraId="000001D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D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presented respondents with a list of seven wildlife viewing activities adapted from the </w:t>
      </w:r>
      <w:r w:rsidDel="00000000" w:rsidR="00000000" w:rsidRPr="00000000">
        <w:rPr>
          <w:rFonts w:ascii="Calibri" w:cs="Calibri" w:eastAsia="Calibri" w:hAnsi="Calibri"/>
          <w:color w:val="202124"/>
          <w:sz w:val="24"/>
          <w:szCs w:val="24"/>
          <w:highlight w:val="white"/>
          <w:rtl w:val="0"/>
        </w:rPr>
        <w:t xml:space="preserve">National Survey of Wildlife Recreation</w:t>
      </w:r>
      <w:r w:rsidDel="00000000" w:rsidR="00000000" w:rsidRPr="00000000">
        <w:rPr>
          <w:rFonts w:ascii="Calibri" w:cs="Calibri" w:eastAsia="Calibri" w:hAnsi="Calibri"/>
          <w:sz w:val="24"/>
          <w:szCs w:val="24"/>
          <w:rtl w:val="0"/>
        </w:rPr>
        <w:t xml:space="preserve"> and asked them to select all activities they participate in during a typical year (i.e., a recent year [within the last five years] that was not impacted by unusual circumstances like the COVID-19 pandemic). For those who started viewing wildlife during the pandemic, we asked them to answer all questions about "a typical year" for the past year. The sum of percentages exceeds 100 because 79% of respondents selected more than one behavior. The two most popular wildlife viewing behaviors amongst respondents in South Carolina were visiting parks and natural areas to observe, photograph, or feed wildlife (58%) and feeding wild birds (55%). The next most popular wildlife viewing behavior was photographing or taking pictures of wildlife (53%). </w:t>
      </w:r>
    </w:p>
    <w:p w:rsidR="00000000" w:rsidDel="00000000" w:rsidP="00000000" w:rsidRDefault="00000000" w:rsidRPr="00000000" w14:paraId="000001D3">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D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statistically significant differences for four of the seven wildlife viewing activities between consumptive and nonconsumptive wildlife viewers, with the exception of feeding wild birds, closely observing wildlife/trying to identify unfamiliar types of wildlife, and maintaining plantings or natural areas for the benefit of wildlife. In comparison to nonconsumptive viewers, significantly more consumptive wildlife viewers participated in: 1) visiting parks and natural areas to observe, feed, or photograph wildlife, 2) photographing or taking pictures of wildlife, 3) taking trips or outings to any other location to observe, photograph, or feed wildlife, and 4) feeding other wildlife (Figure 8; Table 8).</w:t>
      </w:r>
    </w:p>
    <w:p w:rsidR="00000000" w:rsidDel="00000000" w:rsidP="00000000" w:rsidRDefault="00000000" w:rsidRPr="00000000" w14:paraId="000001D5">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D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D7">
      <w:pPr>
        <w:rPr/>
      </w:pPr>
      <w:r w:rsidDel="00000000" w:rsidR="00000000" w:rsidRPr="00000000">
        <w:rPr/>
        <w:drawing>
          <wp:inline distB="114300" distT="114300" distL="114300" distR="114300">
            <wp:extent cx="5943600" cy="4572000"/>
            <wp:effectExtent b="0" l="0" r="0" t="0"/>
            <wp:docPr id="99" name="image101.png"/>
            <a:graphic>
              <a:graphicData uri="http://schemas.openxmlformats.org/drawingml/2006/picture">
                <pic:pic>
                  <pic:nvPicPr>
                    <pic:cNvPr id="0" name="image101.png"/>
                    <pic:cNvPicPr preferRelativeResize="0"/>
                  </pic:nvPicPr>
                  <pic:blipFill>
                    <a:blip r:embed="rId14"/>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D8">
      <w:pPr>
        <w:pStyle w:val="Heading5"/>
        <w:rPr/>
      </w:pPr>
      <w:bookmarkStart w:colFirst="0" w:colLast="0" w:name="_x0c34nbzwl34" w:id="64"/>
      <w:bookmarkEnd w:id="64"/>
      <w:r w:rsidDel="00000000" w:rsidR="00000000" w:rsidRPr="00000000">
        <w:rPr>
          <w:b w:val="1"/>
          <w:rtl w:val="0"/>
        </w:rPr>
        <w:t xml:space="preserve">Figure 8: Forms of wildlife viewing</w:t>
      </w:r>
      <w:r w:rsidDel="00000000" w:rsidR="00000000" w:rsidRPr="00000000">
        <w:rPr>
          <w:rtl w:val="0"/>
        </w:rPr>
        <w:t xml:space="preserve"> </w:t>
      </w:r>
    </w:p>
    <w:p w:rsidR="00000000" w:rsidDel="00000000" w:rsidP="00000000" w:rsidRDefault="00000000" w:rsidRPr="00000000" w14:paraId="000001D9">
      <w:pPr>
        <w:rPr/>
      </w:pPr>
      <w:r w:rsidDel="00000000" w:rsidR="00000000" w:rsidRPr="00000000">
        <w:rPr>
          <w:rFonts w:ascii="Calibri" w:cs="Calibri" w:eastAsia="Calibri" w:hAnsi="Calibri"/>
          <w:sz w:val="20"/>
          <w:szCs w:val="20"/>
          <w:rtl w:val="0"/>
        </w:rPr>
        <w:t xml:space="preserve">Forms of wildlife viewing that wildlife viewers in South Carolina reported participating in over the past five years for statewide, consumptive, and nonconsumptive groups. Note that individual categories sum to more than 100% because respondents were able to select more than one option. Chi-square tests indicated statistically significant differences for four wildlife viewing activities between consumptive and nonconsumptive wildlife viewers (Table 8).</w:t>
      </w:r>
      <w:r w:rsidDel="00000000" w:rsidR="00000000" w:rsidRPr="00000000">
        <w:rPr>
          <w:rtl w:val="0"/>
        </w:rPr>
      </w:r>
    </w:p>
    <w:p w:rsidR="00000000" w:rsidDel="00000000" w:rsidP="00000000" w:rsidRDefault="00000000" w:rsidRPr="00000000" w14:paraId="000001DA">
      <w:pPr>
        <w:pStyle w:val="Heading3"/>
        <w:rPr/>
      </w:pPr>
      <w:bookmarkStart w:colFirst="0" w:colLast="0" w:name="_sqyw64" w:id="65"/>
      <w:bookmarkEnd w:id="65"/>
      <w:r w:rsidDel="00000000" w:rsidR="00000000" w:rsidRPr="00000000">
        <w:rPr>
          <w:rtl w:val="0"/>
        </w:rPr>
        <w:t xml:space="preserve">Types of wildlife </w:t>
      </w:r>
      <w:r w:rsidDel="00000000" w:rsidR="00000000" w:rsidRPr="00000000">
        <w:rPr>
          <w:rtl w:val="0"/>
        </w:rPr>
      </w:r>
    </w:p>
    <w:p w:rsidR="00000000" w:rsidDel="00000000" w:rsidP="00000000" w:rsidRDefault="00000000" w:rsidRPr="00000000" w14:paraId="000001D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Birds, land mammals, and large mammals are typically the most popular types of wildlife viewed (U.S. DOI et al., 2016; Grooms et al., 2019). We asked wildlife viewers to indicate the types of wildlife they liked to view (which included observing, photographing, or feeding). The list of eight types of wildlife to view was adapted from the Virginia Wildlife Recreation Survey (Grooms et al., 2019) and the National Survey of Wildlife Recreation (U.S. DOI et al., 2016).</w:t>
      </w:r>
    </w:p>
    <w:p w:rsidR="00000000" w:rsidDel="00000000" w:rsidP="00000000" w:rsidRDefault="00000000" w:rsidRPr="00000000" w14:paraId="000001D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D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Birds were the most popular type of wildlife viewed, with 80% of respondents statewide selecting this response option (because respondents could select more than one item, the sums of all percentages per wildlife type exceed 100). In addition, 70% indicated interest in viewing land mammals and 47% indicated interest in viewing marine mammals. The least popular type of wildlife, besides the mutually exclusive response option “other types of wildlife” (1.0% of respondents selected this), was amphibians, with only 29% of respondents selecting this response option. </w:t>
      </w:r>
    </w:p>
    <w:p w:rsidR="00000000" w:rsidDel="00000000" w:rsidP="00000000" w:rsidRDefault="00000000" w:rsidRPr="00000000" w14:paraId="000001DE">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D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statistically significant differences in all wildlife type viewing preferences between consumptive and nonconsumptive wildlife viewers with the exception of birds. Consumptive viewers were significantly more likely to report interest in land mammals, marine mammals, reptiles, fish, insects, and amphibians in comparison to nonconsumptive viewers (Table 9; Figure 9).</w:t>
      </w:r>
      <w:r w:rsidDel="00000000" w:rsidR="00000000" w:rsidRPr="00000000">
        <w:br w:type="page"/>
      </w:r>
      <w:r w:rsidDel="00000000" w:rsidR="00000000" w:rsidRPr="00000000">
        <w:rPr>
          <w:rtl w:val="0"/>
        </w:rPr>
      </w:r>
    </w:p>
    <w:p w:rsidR="00000000" w:rsidDel="00000000" w:rsidP="00000000" w:rsidRDefault="00000000" w:rsidRPr="00000000" w14:paraId="000001E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E1">
      <w:pPr>
        <w:rPr/>
      </w:pPr>
      <w:r w:rsidDel="00000000" w:rsidR="00000000" w:rsidRPr="00000000">
        <w:rPr/>
        <w:drawing>
          <wp:inline distB="114300" distT="114300" distL="114300" distR="114300">
            <wp:extent cx="5943600" cy="4572000"/>
            <wp:effectExtent b="0" l="0" r="0" t="0"/>
            <wp:docPr id="1"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pStyle w:val="Heading5"/>
        <w:rPr/>
      </w:pPr>
      <w:bookmarkStart w:colFirst="0" w:colLast="0" w:name="_wtf5c98wvicf" w:id="66"/>
      <w:bookmarkEnd w:id="66"/>
      <w:r w:rsidDel="00000000" w:rsidR="00000000" w:rsidRPr="00000000">
        <w:rPr>
          <w:b w:val="1"/>
          <w:rtl w:val="0"/>
        </w:rPr>
        <w:t xml:space="preserve">Figure 9: Interest in </w:t>
      </w:r>
      <w:r w:rsidDel="00000000" w:rsidR="00000000" w:rsidRPr="00000000">
        <w:rPr>
          <w:rtl w:val="0"/>
        </w:rPr>
        <w:t xml:space="preserve">t</w:t>
      </w:r>
      <w:r w:rsidDel="00000000" w:rsidR="00000000" w:rsidRPr="00000000">
        <w:rPr>
          <w:b w:val="1"/>
          <w:rtl w:val="0"/>
        </w:rPr>
        <w:t xml:space="preserve">ypes of wildlife </w:t>
      </w:r>
      <w:r w:rsidDel="00000000" w:rsidR="00000000" w:rsidRPr="00000000">
        <w:rPr>
          <w:rtl w:val="0"/>
        </w:rPr>
        <w:t xml:space="preserve">for wildlife viewing </w:t>
      </w:r>
    </w:p>
    <w:p w:rsidR="00000000" w:rsidDel="00000000" w:rsidP="00000000" w:rsidRDefault="00000000" w:rsidRPr="00000000" w14:paraId="000001E3">
      <w:pPr>
        <w:rPr/>
      </w:pPr>
      <w:r w:rsidDel="00000000" w:rsidR="00000000" w:rsidRPr="00000000">
        <w:rPr>
          <w:rFonts w:ascii="Calibri" w:cs="Calibri" w:eastAsia="Calibri" w:hAnsi="Calibri"/>
          <w:sz w:val="20"/>
          <w:szCs w:val="20"/>
          <w:rtl w:val="0"/>
        </w:rPr>
        <w:t xml:space="preserve">Types of wildlife that wildlife viewers in South Carolina reported interest in observing, photographing, or feeding for statewide, consumptive, and nonconsumptive groups. Note that percentages for individual response categories sum to more than 100% because respondents were able to select more than one option. Chi-square tests indicated several statistically significant differences in wildlife type viewing preferences between consumptive and nonconsumptive wildlife viewers; consumptive viewers were significantly more likely to report interest in land mammals, marine mammals, reptiles, fish, insects, and amphibians in comparison to nonconsumptive viewers (Table 9). </w:t>
      </w:r>
      <w:r w:rsidDel="00000000" w:rsidR="00000000" w:rsidRPr="00000000">
        <w:rPr>
          <w:rtl w:val="0"/>
        </w:rPr>
      </w:r>
    </w:p>
    <w:p w:rsidR="00000000" w:rsidDel="00000000" w:rsidP="00000000" w:rsidRDefault="00000000" w:rsidRPr="00000000" w14:paraId="000001E4">
      <w:pPr>
        <w:pStyle w:val="Heading2"/>
        <w:rPr/>
      </w:pPr>
      <w:bookmarkStart w:colFirst="0" w:colLast="0" w:name="_1rvwp1q" w:id="67"/>
      <w:bookmarkEnd w:id="67"/>
      <w:r w:rsidDel="00000000" w:rsidR="00000000" w:rsidRPr="00000000">
        <w:rPr>
          <w:rtl w:val="0"/>
        </w:rPr>
        <w:t xml:space="preserve">Recreational specialization of wildlife viewers</w:t>
      </w:r>
    </w:p>
    <w:p w:rsidR="00000000" w:rsidDel="00000000" w:rsidP="00000000" w:rsidRDefault="00000000" w:rsidRPr="00000000" w14:paraId="000001E5">
      <w:pPr>
        <w:rPr/>
      </w:pPr>
      <w:r w:rsidDel="00000000" w:rsidR="00000000" w:rsidRPr="00000000">
        <w:rPr>
          <w:rFonts w:ascii="Calibri" w:cs="Calibri" w:eastAsia="Calibri" w:hAnsi="Calibri"/>
          <w:sz w:val="24"/>
          <w:szCs w:val="24"/>
          <w:rtl w:val="0"/>
        </w:rPr>
        <w:t xml:space="preserve">Across diverse forms of outdoor recreation, specialization</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refers to a continuum of intensity in an individual’s interest and involvement in a given activity (Scott &amp; Shafer, 2001). The best approach to measuring specialization is an area of active research and debate among scholars, but there is consensus that specialization is multidimensional, and as such, it is generally measured through multiple questions in survey research, rather than a single item (Needham et al., 2009). Specialization is consistently discussed and measured through three dimensions, often referred to as affective, behavioral, and cognitive</w:t>
      </w:r>
      <w:r w:rsidDel="00000000" w:rsidR="00000000" w:rsidRPr="00000000">
        <w:rPr>
          <w:rFonts w:ascii="Calibri" w:cs="Calibri" w:eastAsia="Calibri" w:hAnsi="Calibri"/>
          <w:color w:val="222222"/>
          <w:sz w:val="24"/>
          <w:szCs w:val="24"/>
          <w:rtl w:val="0"/>
        </w:rPr>
        <w:t xml:space="preserve"> </w:t>
      </w:r>
      <w:r w:rsidDel="00000000" w:rsidR="00000000" w:rsidRPr="00000000">
        <w:rPr>
          <w:rFonts w:ascii="Calibri" w:cs="Calibri" w:eastAsia="Calibri" w:hAnsi="Calibri"/>
          <w:sz w:val="24"/>
          <w:szCs w:val="24"/>
          <w:rtl w:val="0"/>
        </w:rPr>
        <w:t xml:space="preserve">(outlined in more detail below; Needham et al., 2009). We developed a series of survey questions to evaluate each of these dimensions of specialization, drawing on concepts and items from a previous survey of eBird participants conducted by the North American Waterfowl Management Plan (NAWMP) Human Dimensions Working Group (Harshaw et al., 2021) and a survey of anglers conducted by Needham et al. (2009). We present results for these dimensions separately below, as recommended by Lee and Scott (2004), in order to retain insights into each dimension.</w:t>
      </w:r>
      <w:r w:rsidDel="00000000" w:rsidR="00000000" w:rsidRPr="00000000">
        <w:rPr>
          <w:rtl w:val="0"/>
        </w:rPr>
      </w:r>
    </w:p>
    <w:p w:rsidR="00000000" w:rsidDel="00000000" w:rsidP="00000000" w:rsidRDefault="00000000" w:rsidRPr="00000000" w14:paraId="000001E6">
      <w:pPr>
        <w:pStyle w:val="Heading3"/>
        <w:rPr/>
      </w:pPr>
      <w:bookmarkStart w:colFirst="0" w:colLast="0" w:name="_4bvk7pj" w:id="68"/>
      <w:bookmarkEnd w:id="68"/>
      <w:r w:rsidDel="00000000" w:rsidR="00000000" w:rsidRPr="00000000">
        <w:rPr>
          <w:rtl w:val="0"/>
        </w:rPr>
        <w:t xml:space="preserve">Affective specialization</w:t>
      </w:r>
      <w:r w:rsidDel="00000000" w:rsidR="00000000" w:rsidRPr="00000000">
        <w:rPr>
          <w:rtl w:val="0"/>
        </w:rPr>
        <w:t xml:space="preserve">: Centrality</w:t>
      </w:r>
    </w:p>
    <w:p w:rsidR="00000000" w:rsidDel="00000000" w:rsidP="00000000" w:rsidRDefault="00000000" w:rsidRPr="00000000" w14:paraId="000001E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Following Harshaw et al. (2021) and Needham et al. (2009), we assessed the affective</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dimension of viewers’ specialization through the concept of centrality, which reflects how important wildlife viewing is in an individual’s life. Respondents were asked to indicate their extent of agreement, on a scale from 1 (</w:t>
      </w:r>
      <w:r w:rsidDel="00000000" w:rsidR="00000000" w:rsidRPr="00000000">
        <w:rPr>
          <w:rFonts w:ascii="Calibri" w:cs="Calibri" w:eastAsia="Calibri" w:hAnsi="Calibri"/>
          <w:i w:val="1"/>
          <w:sz w:val="24"/>
          <w:szCs w:val="24"/>
          <w:rtl w:val="0"/>
        </w:rPr>
        <w:t xml:space="preserve">strongly disagree</w:t>
      </w:r>
      <w:r w:rsidDel="00000000" w:rsidR="00000000" w:rsidRPr="00000000">
        <w:rPr>
          <w:rFonts w:ascii="Calibri" w:cs="Calibri" w:eastAsia="Calibri" w:hAnsi="Calibri"/>
          <w:sz w:val="24"/>
          <w:szCs w:val="24"/>
          <w:rtl w:val="0"/>
        </w:rPr>
        <w:t xml:space="preserve">) to 5 (</w:t>
      </w:r>
      <w:r w:rsidDel="00000000" w:rsidR="00000000" w:rsidRPr="00000000">
        <w:rPr>
          <w:rFonts w:ascii="Calibri" w:cs="Calibri" w:eastAsia="Calibri" w:hAnsi="Calibri"/>
          <w:i w:val="1"/>
          <w:sz w:val="24"/>
          <w:szCs w:val="24"/>
          <w:rtl w:val="0"/>
        </w:rPr>
        <w:t xml:space="preserve">strongly agree</w:t>
      </w:r>
      <w:r w:rsidDel="00000000" w:rsidR="00000000" w:rsidRPr="00000000">
        <w:rPr>
          <w:rFonts w:ascii="Calibri" w:cs="Calibri" w:eastAsia="Calibri" w:hAnsi="Calibri"/>
          <w:sz w:val="24"/>
          <w:szCs w:val="24"/>
          <w:rtl w:val="0"/>
        </w:rPr>
        <w:t xml:space="preserve">), with three statements: 1) “A lot of my life is organized around wildlife viewing,” 2) “Wildlife viewing has a central role in my life,”</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and 3) “Being a wildlife viewer is an important part of who I am.” Responses to these three statements, which provide information regarding the centrality of wildlife viewing to an individual’s life, comprised a reliable scale (Cronbach’s alpha = .86), so we combined these variables by calculating the mean response to these items for an overall centrality measure (Table 10; Figure 10). The mean level of centrality was 3.15 in South Carolina, indicating that, on average, respondents selected </w:t>
      </w:r>
      <w:r w:rsidDel="00000000" w:rsidR="00000000" w:rsidRPr="00000000">
        <w:rPr>
          <w:rFonts w:ascii="Calibri" w:cs="Calibri" w:eastAsia="Calibri" w:hAnsi="Calibri"/>
          <w:i w:val="1"/>
          <w:sz w:val="24"/>
          <w:szCs w:val="24"/>
          <w:rtl w:val="0"/>
        </w:rPr>
        <w:t xml:space="preserve">neither agree nor disagree</w:t>
      </w:r>
      <w:r w:rsidDel="00000000" w:rsidR="00000000" w:rsidRPr="00000000">
        <w:rPr>
          <w:rFonts w:ascii="Calibri" w:cs="Calibri" w:eastAsia="Calibri" w:hAnsi="Calibri"/>
          <w:sz w:val="24"/>
          <w:szCs w:val="24"/>
          <w:rtl w:val="0"/>
        </w:rPr>
        <w:t xml:space="preserve">. A t-test indicated that the mean measure of centrality of wildlife viewing to an individual’s life was significantly higher in consumptive viewers (</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3.36, </w:t>
      </w:r>
      <w:r w:rsidDel="00000000" w:rsidR="00000000" w:rsidRPr="00000000">
        <w:rPr>
          <w:rFonts w:ascii="Calibri" w:cs="Calibri" w:eastAsia="Calibri" w:hAnsi="Calibri"/>
          <w:i w:val="1"/>
          <w:sz w:val="24"/>
          <w:szCs w:val="24"/>
          <w:rtl w:val="0"/>
        </w:rPr>
        <w:t xml:space="preserve">SD </w:t>
      </w:r>
      <w:r w:rsidDel="00000000" w:rsidR="00000000" w:rsidRPr="00000000">
        <w:rPr>
          <w:rFonts w:ascii="Calibri" w:cs="Calibri" w:eastAsia="Calibri" w:hAnsi="Calibri"/>
          <w:sz w:val="24"/>
          <w:szCs w:val="24"/>
          <w:rtl w:val="0"/>
        </w:rPr>
        <w:t xml:space="preserve">= 1.00) compared to nonconsumptive viewers (</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2.92, </w:t>
      </w:r>
      <w:r w:rsidDel="00000000" w:rsidR="00000000" w:rsidRPr="00000000">
        <w:rPr>
          <w:rFonts w:ascii="Calibri" w:cs="Calibri" w:eastAsia="Calibri" w:hAnsi="Calibri"/>
          <w:i w:val="1"/>
          <w:sz w:val="24"/>
          <w:szCs w:val="24"/>
          <w:rtl w:val="0"/>
        </w:rPr>
        <w:t xml:space="preserve">SD </w:t>
      </w:r>
      <w:r w:rsidDel="00000000" w:rsidR="00000000" w:rsidRPr="00000000">
        <w:rPr>
          <w:rFonts w:ascii="Calibri" w:cs="Calibri" w:eastAsia="Calibri" w:hAnsi="Calibri"/>
          <w:sz w:val="24"/>
          <w:szCs w:val="24"/>
          <w:rtl w:val="0"/>
        </w:rPr>
        <w:t xml:space="preserve">= 1.01; </w:t>
      </w:r>
      <w:r w:rsidDel="00000000" w:rsidR="00000000" w:rsidRPr="00000000">
        <w:rPr>
          <w:rFonts w:ascii="Calibri" w:cs="Calibri" w:eastAsia="Calibri" w:hAnsi="Calibri"/>
          <w:i w:val="1"/>
          <w:color w:val="222222"/>
          <w:sz w:val="24"/>
          <w:szCs w:val="24"/>
          <w:rtl w:val="0"/>
        </w:rPr>
        <w:t xml:space="preserve">t</w:t>
      </w:r>
      <w:r w:rsidDel="00000000" w:rsidR="00000000" w:rsidRPr="00000000">
        <w:rPr>
          <w:rFonts w:ascii="Calibri" w:cs="Calibri" w:eastAsia="Calibri" w:hAnsi="Calibri"/>
          <w:color w:val="222222"/>
          <w:sz w:val="24"/>
          <w:szCs w:val="24"/>
          <w:rtl w:val="0"/>
        </w:rPr>
        <w:t xml:space="preserve"> = -6.83</w:t>
      </w:r>
      <w:r w:rsidDel="00000000" w:rsidR="00000000" w:rsidRPr="00000000">
        <w:rPr>
          <w:rFonts w:ascii="Calibri" w:cs="Calibri" w:eastAsia="Calibri" w:hAnsi="Calibri"/>
          <w:i w:val="1"/>
          <w:color w:val="222222"/>
          <w:sz w:val="24"/>
          <w:szCs w:val="24"/>
          <w:rtl w:val="0"/>
        </w:rPr>
        <w:t xml:space="preserve">, df </w:t>
      </w:r>
      <w:r w:rsidDel="00000000" w:rsidR="00000000" w:rsidRPr="00000000">
        <w:rPr>
          <w:rFonts w:ascii="Calibri" w:cs="Calibri" w:eastAsia="Calibri" w:hAnsi="Calibri"/>
          <w:color w:val="222222"/>
          <w:sz w:val="24"/>
          <w:szCs w:val="24"/>
          <w:rtl w:val="0"/>
        </w:rPr>
        <w:t xml:space="preserve">= 998, </w:t>
      </w:r>
      <w:r w:rsidDel="00000000" w:rsidR="00000000" w:rsidRPr="00000000">
        <w:rPr>
          <w:rFonts w:ascii="Calibri" w:cs="Calibri" w:eastAsia="Calibri" w:hAnsi="Calibri"/>
          <w:i w:val="1"/>
          <w:color w:val="222222"/>
          <w:sz w:val="24"/>
          <w:szCs w:val="24"/>
          <w:rtl w:val="0"/>
        </w:rPr>
        <w:t xml:space="preserve">p</w:t>
      </w:r>
      <w:r w:rsidDel="00000000" w:rsidR="00000000" w:rsidRPr="00000000">
        <w:rPr>
          <w:rFonts w:ascii="Calibri" w:cs="Calibri" w:eastAsia="Calibri" w:hAnsi="Calibri"/>
          <w:color w:val="222222"/>
          <w:sz w:val="24"/>
          <w:szCs w:val="24"/>
          <w:rtl w:val="0"/>
        </w:rPr>
        <w:t xml:space="preserve"> &lt; .001; Table 10; Figure 10</w:t>
      </w:r>
      <w:r w:rsidDel="00000000" w:rsidR="00000000" w:rsidRPr="00000000">
        <w:rPr>
          <w:rFonts w:ascii="Calibri" w:cs="Calibri" w:eastAsia="Calibri" w:hAnsi="Calibri"/>
          <w:sz w:val="24"/>
          <w:szCs w:val="24"/>
          <w:rtl w:val="0"/>
        </w:rPr>
        <w:t xml:space="preserve">). However, as both mean measures for consumptive and nonconsumptive viewers were about 3, this means that both groups, on average, selected </w:t>
      </w:r>
      <w:r w:rsidDel="00000000" w:rsidR="00000000" w:rsidRPr="00000000">
        <w:rPr>
          <w:rFonts w:ascii="Calibri" w:cs="Calibri" w:eastAsia="Calibri" w:hAnsi="Calibri"/>
          <w:i w:val="1"/>
          <w:sz w:val="24"/>
          <w:szCs w:val="24"/>
          <w:rtl w:val="0"/>
        </w:rPr>
        <w:t xml:space="preserve">neither agree nor disagree </w:t>
      </w:r>
      <w:r w:rsidDel="00000000" w:rsidR="00000000" w:rsidRPr="00000000">
        <w:rPr>
          <w:rFonts w:ascii="Calibri" w:cs="Calibri" w:eastAsia="Calibri" w:hAnsi="Calibri"/>
          <w:sz w:val="24"/>
          <w:szCs w:val="24"/>
          <w:rtl w:val="0"/>
        </w:rPr>
        <w:t xml:space="preserve">for the three statements, which may have little practical relevance for management</w:t>
      </w:r>
      <w:r w:rsidDel="00000000" w:rsidR="00000000" w:rsidRPr="00000000">
        <w:rPr>
          <w:rFonts w:ascii="Calibri" w:cs="Calibri" w:eastAsia="Calibri" w:hAnsi="Calibri"/>
          <w:i w:val="1"/>
          <w:sz w:val="24"/>
          <w:szCs w:val="24"/>
          <w:rtl w:val="0"/>
        </w:rPr>
        <w:t xml:space="preserve">. </w:t>
      </w:r>
      <w:r w:rsidDel="00000000" w:rsidR="00000000" w:rsidRPr="00000000">
        <w:rPr>
          <w:rtl w:val="0"/>
        </w:rPr>
      </w:r>
    </w:p>
    <w:p w:rsidR="00000000" w:rsidDel="00000000" w:rsidP="00000000" w:rsidRDefault="00000000" w:rsidRPr="00000000" w14:paraId="000001E8">
      <w:pPr>
        <w:rPr/>
      </w:pPr>
      <w:r w:rsidDel="00000000" w:rsidR="00000000" w:rsidRPr="00000000">
        <w:rPr/>
        <w:drawing>
          <wp:inline distB="114300" distT="114300" distL="114300" distR="114300">
            <wp:extent cx="5943600" cy="4749800"/>
            <wp:effectExtent b="0" l="0" r="0" t="0"/>
            <wp:docPr id="68" name="image68.png"/>
            <a:graphic>
              <a:graphicData uri="http://schemas.openxmlformats.org/drawingml/2006/picture">
                <pic:pic>
                  <pic:nvPicPr>
                    <pic:cNvPr id="0" name="image68.png"/>
                    <pic:cNvPicPr preferRelativeResize="0"/>
                  </pic:nvPicPr>
                  <pic:blipFill>
                    <a:blip r:embed="rId16"/>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1E9">
      <w:pPr>
        <w:pStyle w:val="Heading5"/>
        <w:rPr/>
      </w:pPr>
      <w:bookmarkStart w:colFirst="0" w:colLast="0" w:name="_ew8mllnglwgi" w:id="69"/>
      <w:bookmarkEnd w:id="69"/>
      <w:r w:rsidDel="00000000" w:rsidR="00000000" w:rsidRPr="00000000">
        <w:rPr>
          <w:b w:val="1"/>
          <w:rtl w:val="0"/>
        </w:rPr>
        <w:t xml:space="preserve">Figure 10: Centrality of wildlife viewing</w:t>
      </w:r>
      <w:r w:rsidDel="00000000" w:rsidR="00000000" w:rsidRPr="00000000">
        <w:rPr>
          <w:rtl w:val="0"/>
        </w:rPr>
        <w:t xml:space="preserve"> </w:t>
      </w:r>
    </w:p>
    <w:p w:rsidR="00000000" w:rsidDel="00000000" w:rsidP="00000000" w:rsidRDefault="00000000" w:rsidRPr="00000000" w14:paraId="000001EA">
      <w:pPr>
        <w:rPr/>
      </w:pPr>
      <w:r w:rsidDel="00000000" w:rsidR="00000000" w:rsidRPr="00000000">
        <w:rPr>
          <w:rFonts w:ascii="Calibri" w:cs="Calibri" w:eastAsia="Calibri" w:hAnsi="Calibri"/>
          <w:sz w:val="20"/>
          <w:szCs w:val="20"/>
          <w:highlight w:val="white"/>
          <w:rtl w:val="0"/>
        </w:rPr>
        <w:t xml:space="preserve">Boxplots (median and interquartile ranges within the boxes) showing the differences in the measure</w:t>
      </w:r>
      <w:r w:rsidDel="00000000" w:rsidR="00000000" w:rsidRPr="00000000">
        <w:rPr>
          <w:rFonts w:ascii="Calibri" w:cs="Calibri" w:eastAsia="Calibri" w:hAnsi="Calibri"/>
          <w:sz w:val="20"/>
          <w:szCs w:val="20"/>
          <w:rtl w:val="0"/>
        </w:rPr>
        <w:t xml:space="preserve"> of centrality of wildlife viewing in the lives of wildlife viewers in South Carolina for statewide, consumptive, and nonconsumptive groups. </w:t>
      </w:r>
      <w:r w:rsidDel="00000000" w:rsidR="00000000" w:rsidRPr="00000000">
        <w:rPr>
          <w:rFonts w:ascii="Calibri" w:cs="Calibri" w:eastAsia="Calibri" w:hAnsi="Calibri"/>
          <w:sz w:val="20"/>
          <w:szCs w:val="20"/>
          <w:highlight w:val="white"/>
          <w:rtl w:val="0"/>
        </w:rPr>
        <w:t xml:space="preserve">Points represent </w:t>
      </w:r>
      <w:r w:rsidDel="00000000" w:rsidR="00000000" w:rsidRPr="00000000">
        <w:rPr>
          <w:rFonts w:ascii="Calibri" w:cs="Calibri" w:eastAsia="Calibri" w:hAnsi="Calibri"/>
          <w:sz w:val="20"/>
          <w:szCs w:val="20"/>
          <w:rtl w:val="0"/>
        </w:rPr>
        <w:t xml:space="preserve">the mean centrality measure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 </w:t>
      </w:r>
      <w:r w:rsidDel="00000000" w:rsidR="00000000" w:rsidRPr="00000000">
        <w:rPr>
          <w:rFonts w:ascii="Calibri" w:cs="Calibri" w:eastAsia="Calibri" w:hAnsi="Calibri"/>
          <w:sz w:val="20"/>
          <w:szCs w:val="20"/>
          <w:rtl w:val="0"/>
        </w:rPr>
        <w:t xml:space="preserve">calculated as the mean of respondents’ extent of agreement with three statements about the importance of wildlife viewing in their lives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sz w:val="20"/>
          <w:szCs w:val="20"/>
          <w:highlight w:val="white"/>
          <w:rtl w:val="0"/>
        </w:rPr>
        <w:t xml:space="preserve">. Whiskers represent the mean ± 1 standard deviation. A t-test indicated that </w:t>
      </w:r>
      <w:r w:rsidDel="00000000" w:rsidR="00000000" w:rsidRPr="00000000">
        <w:rPr>
          <w:rFonts w:ascii="Calibri" w:cs="Calibri" w:eastAsia="Calibri" w:hAnsi="Calibri"/>
          <w:sz w:val="20"/>
          <w:szCs w:val="20"/>
          <w:rtl w:val="0"/>
        </w:rPr>
        <w:t xml:space="preserve">the mean measure of centrality of wildlife viewing to an individual’s life was significantly higher in consumptive viewers in comparison to nonconsumptive viewers (Table 10). </w:t>
      </w:r>
      <w:r w:rsidDel="00000000" w:rsidR="00000000" w:rsidRPr="00000000">
        <w:rPr>
          <w:rtl w:val="0"/>
        </w:rPr>
      </w:r>
    </w:p>
    <w:p w:rsidR="00000000" w:rsidDel="00000000" w:rsidP="00000000" w:rsidRDefault="00000000" w:rsidRPr="00000000" w14:paraId="000001EB">
      <w:pPr>
        <w:pStyle w:val="Heading3"/>
        <w:rPr/>
      </w:pPr>
      <w:bookmarkStart w:colFirst="0" w:colLast="0" w:name="_c6el4viiezx7" w:id="70"/>
      <w:bookmarkEnd w:id="70"/>
      <w:r w:rsidDel="00000000" w:rsidR="00000000" w:rsidRPr="00000000">
        <w:rPr>
          <w:rtl w:val="0"/>
        </w:rPr>
        <w:t xml:space="preserve">Behavioral specialization: Equipment and years spent viewing</w:t>
      </w:r>
    </w:p>
    <w:p w:rsidR="00000000" w:rsidDel="00000000" w:rsidP="00000000" w:rsidRDefault="00000000" w:rsidRPr="00000000" w14:paraId="000001E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measured the behavioral</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dimension of specialization through respondents’ use of specialized equipment for wildlife viewing and the duration of their experience in wildlife viewing. In South Carolina, 57% of all wildlife viewers reported owning or renting specialized equipment, such as binoculars, cameras, mobile apps, spotting scopes, field guides, or specialized clothing in the past five years (Figure 11; Table 11). A chi-square test indicated that consumptive wildlife viewers (67%) were significantly more likely to own or rent specialized equipment for wildlife viewing than nonconsumptive wildlife viewers (47%;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42.40,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11; Figure 11). </w:t>
      </w:r>
    </w:p>
    <w:p w:rsidR="00000000" w:rsidDel="00000000" w:rsidP="00000000" w:rsidRDefault="00000000" w:rsidRPr="00000000" w14:paraId="000001ED">
      <w:pPr>
        <w:rPr/>
      </w:pPr>
      <w:r w:rsidDel="00000000" w:rsidR="00000000" w:rsidRPr="00000000">
        <w:rPr/>
        <w:drawing>
          <wp:inline distB="114300" distT="114300" distL="114300" distR="114300">
            <wp:extent cx="5943600" cy="3822700"/>
            <wp:effectExtent b="0" l="0" r="0" t="0"/>
            <wp:docPr id="103" name="image100.png"/>
            <a:graphic>
              <a:graphicData uri="http://schemas.openxmlformats.org/drawingml/2006/picture">
                <pic:pic>
                  <pic:nvPicPr>
                    <pic:cNvPr id="0" name="image100.png"/>
                    <pic:cNvPicPr preferRelativeResize="0"/>
                  </pic:nvPicPr>
                  <pic:blipFill>
                    <a:blip r:embed="rId17"/>
                    <a:srcRect b="0" l="0" r="0" t="0"/>
                    <a:stretch>
                      <a:fillRect/>
                    </a:stretch>
                  </pic:blipFill>
                  <pic:spPr>
                    <a:xfrm>
                      <a:off x="0" y="0"/>
                      <a:ext cx="59436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pStyle w:val="Heading5"/>
        <w:rPr/>
      </w:pPr>
      <w:bookmarkStart w:colFirst="0" w:colLast="0" w:name="_94txr1202m4v" w:id="71"/>
      <w:bookmarkEnd w:id="71"/>
      <w:r w:rsidDel="00000000" w:rsidR="00000000" w:rsidRPr="00000000">
        <w:rPr>
          <w:b w:val="1"/>
          <w:rtl w:val="0"/>
        </w:rPr>
        <w:t xml:space="preserve">Figure 11: Owning</w:t>
      </w:r>
      <w:r w:rsidDel="00000000" w:rsidR="00000000" w:rsidRPr="00000000">
        <w:rPr>
          <w:rtl w:val="0"/>
        </w:rPr>
        <w:t xml:space="preserve">, </w:t>
      </w:r>
      <w:r w:rsidDel="00000000" w:rsidR="00000000" w:rsidRPr="00000000">
        <w:rPr>
          <w:b w:val="1"/>
          <w:rtl w:val="0"/>
        </w:rPr>
        <w:t xml:space="preserve">renting, or b</w:t>
      </w:r>
      <w:r w:rsidDel="00000000" w:rsidR="00000000" w:rsidRPr="00000000">
        <w:rPr>
          <w:rtl w:val="0"/>
        </w:rPr>
        <w:t xml:space="preserve">orrowing specialized</w:t>
      </w:r>
      <w:r w:rsidDel="00000000" w:rsidR="00000000" w:rsidRPr="00000000">
        <w:rPr>
          <w:b w:val="1"/>
          <w:rtl w:val="0"/>
        </w:rPr>
        <w:t xml:space="preserve"> equipment f</w:t>
      </w:r>
      <w:r w:rsidDel="00000000" w:rsidR="00000000" w:rsidRPr="00000000">
        <w:rPr>
          <w:rtl w:val="0"/>
        </w:rPr>
        <w:t xml:space="preserve">or wildlife viewing</w:t>
      </w:r>
    </w:p>
    <w:p w:rsidR="00000000" w:rsidDel="00000000" w:rsidP="00000000" w:rsidRDefault="00000000" w:rsidRPr="00000000" w14:paraId="000001EF">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Percent of wildlife viewers in South Carolina who reported owning, renting, or borrowing specialized equipment for wildlife viewing in the past 5 years for statewide, consumptive, and nonconsumptive groups. A chi-square test indicated that consumptive wildlife viewers were significantly more likely to own or rent specialized equipment for wildlife viewing than nonconsumptive wildlife viewers (Table 11). </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another measure of behavioral specialization, we also asked survey respondents to indicate how many years they had been participating in wildlife viewing and provided response options in five-year categories. To ease respondent burden, we did not present this question to respondents who indicated in a previous question that they had only started viewing during the COVID-19 pandemic. As the COVID-19 pandemic began about 18 months before the survey was administered, we added the 68 wildlife viewers who reported that they started viewing during the pandemic to the 1-5 years category. Just over 8% of viewers in South Carolina had more than 50 years of wildlife viewing experience (Table 12). </w:t>
      </w:r>
    </w:p>
    <w:p w:rsidR="00000000" w:rsidDel="00000000" w:rsidP="00000000" w:rsidRDefault="00000000" w:rsidRPr="00000000" w14:paraId="000001F2">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F3">
      <w:pPr>
        <w:rPr/>
      </w:pPr>
      <w:r w:rsidDel="00000000" w:rsidR="00000000" w:rsidRPr="00000000">
        <w:rPr>
          <w:rFonts w:ascii="Calibri" w:cs="Calibri" w:eastAsia="Calibri" w:hAnsi="Calibri"/>
          <w:sz w:val="24"/>
          <w:szCs w:val="24"/>
          <w:rtl w:val="0"/>
        </w:rPr>
        <w:t xml:space="preserve">In order to account for the effect of the age of respondents, we roughly estimated the percentage of life during which wildlife viewers had participated in wildlife viewing by creating five-equally sized categories (1-20%, 21-40%, 41-60%, 61-80%, and 81-100% of life). The majority of wildlife viewers had participated in the activity for less than half their life: 50% reported viewing for one-fifth of their life or less, while 23% reported viewing for one to two-fifths of their life (Figure 12). Less than 10% of respondents had participated in wildlife viewing for close to their entire life (81-100%). A chi-square test indicated a statistically significant difference in this measure of experience as a percentage of life spent viewing when comparing consumptive and nonconsumptive viewers, with with over half of nonconsumptive viewers having spent 0-20% of their life so far participating in wildlife viewing, in comparison to less than half of consumptive viewers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11.47,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4,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.02; Table 13; Figure 12).</w:t>
      </w:r>
      <w:r w:rsidDel="00000000" w:rsidR="00000000" w:rsidRPr="00000000">
        <w:rPr>
          <w:rFonts w:ascii="Calibri" w:cs="Calibri" w:eastAsia="Calibri" w:hAnsi="Calibri"/>
          <w:sz w:val="24"/>
          <w:szCs w:val="24"/>
        </w:rPr>
        <w:drawing>
          <wp:inline distB="114300" distT="114300" distL="114300" distR="114300">
            <wp:extent cx="5943600" cy="4318000"/>
            <wp:effectExtent b="0" l="0" r="0" t="0"/>
            <wp:docPr id="86" name="image87.png"/>
            <a:graphic>
              <a:graphicData uri="http://schemas.openxmlformats.org/drawingml/2006/picture">
                <pic:pic>
                  <pic:nvPicPr>
                    <pic:cNvPr id="0" name="image87.png"/>
                    <pic:cNvPicPr preferRelativeResize="0"/>
                  </pic:nvPicPr>
                  <pic:blipFill>
                    <a:blip r:embed="rId18"/>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pStyle w:val="Heading5"/>
        <w:rPr/>
      </w:pPr>
      <w:bookmarkStart w:colFirst="0" w:colLast="0" w:name="_20ibjeck1snv" w:id="72"/>
      <w:bookmarkEnd w:id="72"/>
      <w:r w:rsidDel="00000000" w:rsidR="00000000" w:rsidRPr="00000000">
        <w:rPr>
          <w:rtl w:val="0"/>
        </w:rPr>
        <w:t xml:space="preserve">Figure 12: Estimated percentage of life spent viewing </w:t>
      </w:r>
    </w:p>
    <w:p w:rsidR="00000000" w:rsidDel="00000000" w:rsidP="00000000" w:rsidRDefault="00000000" w:rsidRPr="00000000" w14:paraId="000001F5">
      <w:pPr>
        <w:rPr/>
      </w:pPr>
      <w:r w:rsidDel="00000000" w:rsidR="00000000" w:rsidRPr="00000000">
        <w:rPr>
          <w:rFonts w:ascii="Calibri" w:cs="Calibri" w:eastAsia="Calibri" w:hAnsi="Calibri"/>
          <w:sz w:val="20"/>
          <w:szCs w:val="20"/>
          <w:rtl w:val="0"/>
        </w:rPr>
        <w:t xml:space="preserve">The estimated percentage of life during which wildlife viewers had participated in wildlife viewing in five categories (1-20%, 21-40%, 41-60%, 61-80%, and 81-100% of life) for statewide, consumptive, and nonconsumptive groups. A chi-square test indicated a significant difference in this measure of experience as a percentage of life spent viewing when comparing consumptive and nonconsumptive viewers (Table 13).</w:t>
      </w:r>
      <w:r w:rsidDel="00000000" w:rsidR="00000000" w:rsidRPr="00000000">
        <w:rPr>
          <w:rtl w:val="0"/>
        </w:rPr>
      </w:r>
    </w:p>
    <w:p w:rsidR="00000000" w:rsidDel="00000000" w:rsidP="00000000" w:rsidRDefault="00000000" w:rsidRPr="00000000" w14:paraId="000001F6">
      <w:pPr>
        <w:pStyle w:val="Heading3"/>
        <w:rPr/>
      </w:pPr>
      <w:bookmarkStart w:colFirst="0" w:colLast="0" w:name="_s6tu4b1y9zh9" w:id="73"/>
      <w:bookmarkEnd w:id="73"/>
      <w:r w:rsidDel="00000000" w:rsidR="00000000" w:rsidRPr="00000000">
        <w:rPr>
          <w:rtl w:val="0"/>
        </w:rPr>
        <w:t xml:space="preserve">Cognitive specialization: Skill level</w:t>
      </w:r>
    </w:p>
    <w:p w:rsidR="00000000" w:rsidDel="00000000" w:rsidP="00000000" w:rsidRDefault="00000000" w:rsidRPr="00000000" w14:paraId="000001F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Due to the number of diverse activities and types of wildlife that are included under the umbrella of wildlife viewing, we used a single, broad item to measure the cognitive dimension of specialization through viewers’ self-rated level of expertise, ranging from beginner to expert. We asked respondents </w:t>
      </w:r>
      <w:r w:rsidDel="00000000" w:rsidR="00000000" w:rsidRPr="00000000">
        <w:rPr>
          <w:rFonts w:ascii="Calibri" w:cs="Calibri" w:eastAsia="Calibri" w:hAnsi="Calibri"/>
          <w:sz w:val="24"/>
          <w:szCs w:val="24"/>
          <w:rtl w:val="0"/>
        </w:rPr>
        <w:t xml:space="preserve">“How</w:t>
      </w:r>
      <w:r w:rsidDel="00000000" w:rsidR="00000000" w:rsidRPr="00000000">
        <w:rPr>
          <w:rFonts w:ascii="Calibri" w:cs="Calibri" w:eastAsia="Calibri" w:hAnsi="Calibri"/>
          <w:sz w:val="24"/>
          <w:szCs w:val="24"/>
          <w:rtl w:val="0"/>
        </w:rPr>
        <w:t xml:space="preserve"> would you rate your skill level in wildlife viewing?” and provided them with five options ranging from “beginner” to “expert.”</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In South Carolina, two-thirds of respondents considered themselves beginner (33%) or novice (33%) wildlife viewers. One-quarter of viewers rated their skill level as intermediate (25%). </w:t>
      </w:r>
      <w:r w:rsidDel="00000000" w:rsidR="00000000" w:rsidRPr="00000000">
        <w:rPr>
          <w:rFonts w:ascii="Calibri" w:cs="Calibri" w:eastAsia="Calibri" w:hAnsi="Calibri"/>
          <w:sz w:val="24"/>
          <w:szCs w:val="24"/>
          <w:rtl w:val="0"/>
        </w:rPr>
        <w:t xml:space="preserve">Only 6.8% of respondents considered themselves to be advanced, and only 1.6% considered themselves to be expert wildlife viewers (Table 14; Figure 13). A chi-square test indicated a statistically significant difference in self-rated expertise levels between consumptive and nonconsumptive wildlife viewers, with the majority of nonconsumptive wildlife viewers rating themselves as beginners (35%) or novices (37%) and more consumptive viewers rating themselves as intermediate (29%) or advanced (8.8%;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18.60,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4,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14; Figure 13). </w:t>
      </w:r>
      <w:r w:rsidDel="00000000" w:rsidR="00000000" w:rsidRPr="00000000">
        <w:br w:type="page"/>
      </w:r>
      <w:r w:rsidDel="00000000" w:rsidR="00000000" w:rsidRPr="00000000">
        <w:rPr>
          <w:rtl w:val="0"/>
        </w:rPr>
      </w:r>
    </w:p>
    <w:p w:rsidR="00000000" w:rsidDel="00000000" w:rsidP="00000000" w:rsidRDefault="00000000" w:rsidRPr="00000000" w14:paraId="000001F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F9">
      <w:pPr>
        <w:rPr/>
      </w:pPr>
      <w:r w:rsidDel="00000000" w:rsidR="00000000" w:rsidRPr="00000000">
        <w:rPr/>
        <w:drawing>
          <wp:inline distB="114300" distT="114300" distL="114300" distR="114300">
            <wp:extent cx="5943600" cy="4318000"/>
            <wp:effectExtent b="0" l="0" r="0" t="0"/>
            <wp:docPr id="27" name="image31.png"/>
            <a:graphic>
              <a:graphicData uri="http://schemas.openxmlformats.org/drawingml/2006/picture">
                <pic:pic>
                  <pic:nvPicPr>
                    <pic:cNvPr id="0" name="image31.png"/>
                    <pic:cNvPicPr preferRelativeResize="0"/>
                  </pic:nvPicPr>
                  <pic:blipFill>
                    <a:blip r:embed="rId19"/>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pStyle w:val="Heading5"/>
        <w:rPr/>
      </w:pPr>
      <w:bookmarkStart w:colFirst="0" w:colLast="0" w:name="_amcy2ur3m3h9" w:id="74"/>
      <w:bookmarkEnd w:id="74"/>
      <w:r w:rsidDel="00000000" w:rsidR="00000000" w:rsidRPr="00000000">
        <w:rPr>
          <w:b w:val="1"/>
          <w:rtl w:val="0"/>
        </w:rPr>
        <w:t xml:space="preserve">Figure 13: </w:t>
      </w:r>
      <w:r w:rsidDel="00000000" w:rsidR="00000000" w:rsidRPr="00000000">
        <w:rPr>
          <w:rtl w:val="0"/>
        </w:rPr>
        <w:t xml:space="preserve">Respondents’ self-rate wildlife viewing skill level</w:t>
      </w:r>
    </w:p>
    <w:p w:rsidR="00000000" w:rsidDel="00000000" w:rsidP="00000000" w:rsidRDefault="00000000" w:rsidRPr="00000000" w14:paraId="000001FB">
      <w:pPr>
        <w:rPr/>
      </w:pPr>
      <w:r w:rsidDel="00000000" w:rsidR="00000000" w:rsidRPr="00000000">
        <w:rPr>
          <w:rFonts w:ascii="Calibri" w:cs="Calibri" w:eastAsia="Calibri" w:hAnsi="Calibri"/>
          <w:sz w:val="20"/>
          <w:szCs w:val="20"/>
          <w:rtl w:val="0"/>
        </w:rPr>
        <w:t xml:space="preserve">Respondents’ self-rated level of skill in wildlife viewing for statewide, consumptive, and nonconsumptive groups. A chi-square test indicated a statistically significant difference in self-rated expertise levels between consumptive and nonconsumptive wildlife viewers (Table 14). </w:t>
      </w:r>
      <w:r w:rsidDel="00000000" w:rsidR="00000000" w:rsidRPr="00000000">
        <w:rPr>
          <w:rtl w:val="0"/>
        </w:rPr>
      </w:r>
    </w:p>
    <w:p w:rsidR="00000000" w:rsidDel="00000000" w:rsidP="00000000" w:rsidRDefault="00000000" w:rsidRPr="00000000" w14:paraId="000001FC">
      <w:pPr>
        <w:pStyle w:val="Heading2"/>
        <w:rPr/>
      </w:pPr>
      <w:bookmarkStart w:colFirst="0" w:colLast="0" w:name="_25b2l0r" w:id="75"/>
      <w:bookmarkEnd w:id="75"/>
      <w:r w:rsidDel="00000000" w:rsidR="00000000" w:rsidRPr="00000000">
        <w:rPr>
          <w:rtl w:val="0"/>
        </w:rPr>
        <w:t xml:space="preserve">COVID-19 impacts on wildlife viewing participation and the R3 Framework</w:t>
      </w:r>
      <w:r w:rsidDel="00000000" w:rsidR="00000000" w:rsidRPr="00000000">
        <w:rPr>
          <w:rtl w:val="0"/>
        </w:rPr>
      </w:r>
    </w:p>
    <w:p w:rsidR="00000000" w:rsidDel="00000000" w:rsidP="00000000" w:rsidRDefault="00000000" w:rsidRPr="00000000" w14:paraId="000001F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On March 11</w:t>
      </w:r>
      <w:r w:rsidDel="00000000" w:rsidR="00000000" w:rsidRPr="00000000">
        <w:rPr>
          <w:rFonts w:ascii="Calibri" w:cs="Calibri" w:eastAsia="Calibri" w:hAnsi="Calibri"/>
          <w:sz w:val="24"/>
          <w:szCs w:val="24"/>
          <w:vertAlign w:val="superscript"/>
          <w:rtl w:val="0"/>
        </w:rPr>
        <w:t xml:space="preserve">th</w:t>
      </w:r>
      <w:r w:rsidDel="00000000" w:rsidR="00000000" w:rsidRPr="00000000">
        <w:rPr>
          <w:rFonts w:ascii="Calibri" w:cs="Calibri" w:eastAsia="Calibri" w:hAnsi="Calibri"/>
          <w:sz w:val="24"/>
          <w:szCs w:val="24"/>
          <w:rtl w:val="0"/>
        </w:rPr>
        <w:t xml:space="preserve">, 2020, the World Health Organization declared the COVID-19 virus as a pandemic (Cucinotta &amp; Vanelli, 2020). This pandemic dramatically altered everyday activities worldwide as federal, state, and local governments enacted public health policies to mitigate the spread of this highly contagious virus (Cucinotta &amp; Vanelli, 2020). For example, the COVID-19 pandemic and associated mitigations brought about unprecedented and dynamic changes in outdoor recreation behaviors throughout the country, which we are only beginning to understand. A study by Rice et al. (2020) indicated that, as limitations were instituted on travel on a wide range of scales, participation in outdoor activities declined significantly overall, with disproportionately negative effects for urban residents. However, another study showed slight increases in participation in wildlife viewing and recreation close to home (Hochocka et al., 2021).</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For this survey, we examined how COVID-19 affected wildlife viewers and the nature of their participation in wildlife viewing and identified any potential valuable management implications for state fish and wildlife agencies interested in supporting wildlife viewing. We examined participation in wildlife viewing using the Outdoor Recreation Adoption Model (also referred to as the “R3 Framework'' [recruitment, retention, and reactivation]) vis a vis the first year of the pandemic (Byrne &amp; Dunfee, 2018). By comparing the number of days spent viewing in the first year of the COVID-19 pandemic against a typical year, we categorized wildlife viewers into four groups: “churned” (i.e., stopped viewing during the pandemic), retained (i.e., maintained viewing throughout the pandemic), “recruited” (i.e., began wildlife viewing for the first time during the pandemic), and “reactivated” (i.e., had participated in wildlife viewing in the past, were not actively participating when the pandemic began, but resumed participation during or after March 2020). </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majority of respondents in South Carolina (60%) fell into the “retained” category, meaning the COVID-19 pandemic had no impact on their overall participation in wildlife viewing. The next largest group was the “churned” viewers (21%), meaning that they stopped viewing during the pandemic, followed by “reactivated” viewers (12%), meaning those who resumed participation during or after March 2020. Finally, the smallest proportion of wildlife viewers indicated they were “recruited” (6.8%) or began participating in wildlife viewing for the first time during or after March 2020. A chi-square test indicated no statistically significant differences between consumptive and nonconsumptive viewers’ R3 participation categorization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7.31,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3,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.06; Table 15; Figure 14). </w:t>
      </w:r>
      <w:r w:rsidDel="00000000" w:rsidR="00000000" w:rsidRPr="00000000">
        <w:br w:type="page"/>
      </w:r>
      <w:r w:rsidDel="00000000" w:rsidR="00000000" w:rsidRPr="00000000">
        <w:rPr>
          <w:rtl w:val="0"/>
        </w:rPr>
      </w:r>
    </w:p>
    <w:p w:rsidR="00000000" w:rsidDel="00000000" w:rsidP="00000000" w:rsidRDefault="00000000" w:rsidRPr="00000000" w14:paraId="00000202">
      <w:pPr>
        <w:rPr/>
      </w:pPr>
      <w:r w:rsidDel="00000000" w:rsidR="00000000" w:rsidRPr="00000000">
        <w:rPr>
          <w:rFonts w:ascii="Calibri" w:cs="Calibri" w:eastAsia="Calibri" w:hAnsi="Calibri"/>
          <w:b w:val="1"/>
          <w:sz w:val="24"/>
          <w:szCs w:val="24"/>
          <w:rtl w:val="0"/>
        </w:rPr>
        <w:br w:type="textWrapping"/>
      </w:r>
      <w:r w:rsidDel="00000000" w:rsidR="00000000" w:rsidRPr="00000000">
        <w:rPr>
          <w:rFonts w:ascii="Calibri" w:cs="Calibri" w:eastAsia="Calibri" w:hAnsi="Calibri"/>
          <w:b w:val="1"/>
          <w:sz w:val="24"/>
          <w:szCs w:val="24"/>
        </w:rPr>
        <w:drawing>
          <wp:inline distB="114300" distT="114300" distL="114300" distR="114300">
            <wp:extent cx="5943600" cy="4318000"/>
            <wp:effectExtent b="0" l="0" r="0" t="0"/>
            <wp:docPr id="69" name="image67.png"/>
            <a:graphic>
              <a:graphicData uri="http://schemas.openxmlformats.org/drawingml/2006/picture">
                <pic:pic>
                  <pic:nvPicPr>
                    <pic:cNvPr id="0" name="image67.png"/>
                    <pic:cNvPicPr preferRelativeResize="0"/>
                  </pic:nvPicPr>
                  <pic:blipFill>
                    <a:blip r:embed="rId20"/>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pStyle w:val="Heading5"/>
        <w:rPr/>
      </w:pPr>
      <w:bookmarkStart w:colFirst="0" w:colLast="0" w:name="_5o1cgzlk63lw" w:id="76"/>
      <w:bookmarkEnd w:id="76"/>
      <w:r w:rsidDel="00000000" w:rsidR="00000000" w:rsidRPr="00000000">
        <w:rPr>
          <w:b w:val="1"/>
          <w:rtl w:val="0"/>
        </w:rPr>
        <w:t xml:space="preserve">Figure 14: COVID-19 impact on wildlife viewing as R3</w:t>
      </w:r>
      <w:r w:rsidDel="00000000" w:rsidR="00000000" w:rsidRPr="00000000">
        <w:rPr>
          <w:rtl w:val="0"/>
        </w:rPr>
        <w:t xml:space="preserve"> </w:t>
      </w:r>
    </w:p>
    <w:p w:rsidR="00000000" w:rsidDel="00000000" w:rsidP="00000000" w:rsidRDefault="00000000" w:rsidRPr="00000000" w14:paraId="00000204">
      <w:pPr>
        <w:rPr/>
      </w:pPr>
      <w:r w:rsidDel="00000000" w:rsidR="00000000" w:rsidRPr="00000000">
        <w:rPr>
          <w:rFonts w:ascii="Calibri" w:cs="Calibri" w:eastAsia="Calibri" w:hAnsi="Calibri"/>
          <w:sz w:val="20"/>
          <w:szCs w:val="20"/>
          <w:rtl w:val="0"/>
        </w:rPr>
        <w:t xml:space="preserve">Impact of the COVID-19 pandemic on wildlife viewers’ overall participation in wildlife viewing for statewide, consumptive, and nonconsumptive groups. Respondents were separated into four groups; retained (maintained throughout the pandemic), churned (stopped viewing during the pandemic), reactivated (had participated in wildlife viewing in the past, were not actively participating when the pandemic began, but resumed participation during or after March 2020), and recruited (began wildlife viewing for the first time during the pandemic). A chi-square test indicated no statistically significant difference between consumptive and nonconsumptive viewers.</w:t>
      </w:r>
      <w:r w:rsidDel="00000000" w:rsidR="00000000" w:rsidRPr="00000000">
        <w:rPr>
          <w:rtl w:val="0"/>
        </w:rPr>
      </w:r>
    </w:p>
    <w:p w:rsidR="00000000" w:rsidDel="00000000" w:rsidP="00000000" w:rsidRDefault="00000000" w:rsidRPr="00000000" w14:paraId="00000205">
      <w:pPr>
        <w:pStyle w:val="Heading2"/>
        <w:rPr/>
      </w:pPr>
      <w:bookmarkStart w:colFirst="0" w:colLast="0" w:name="_34g0dwd" w:id="77"/>
      <w:bookmarkEnd w:id="77"/>
      <w:r w:rsidDel="00000000" w:rsidR="00000000" w:rsidRPr="00000000">
        <w:rPr>
          <w:rtl w:val="0"/>
        </w:rPr>
        <w:t xml:space="preserve">Time spent wildlife viewing </w:t>
      </w:r>
      <w:r w:rsidDel="00000000" w:rsidR="00000000" w:rsidRPr="00000000">
        <w:rPr>
          <w:rtl w:val="0"/>
        </w:rPr>
      </w:r>
    </w:p>
    <w:p w:rsidR="00000000" w:rsidDel="00000000" w:rsidP="00000000" w:rsidRDefault="00000000" w:rsidRPr="00000000" w14:paraId="0000020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section of the survey, wildlife viewers estimated the number of days they spent wildlife viewing during a typical year, the first year of the COVID-19 pandemic (March 2020 - February 2021), and the number of days that they anticipated wildlife viewing in the upcoming year (the next 12 months from the date of survey completion). Wildlife viewers who indicated they were recruited (see COVID-19 section) during the pandemic were not asked to report the number of days they spent viewing during a typical year, as the first year of the COVID-19 pandemic was assumed to be their only year participating in wildlife viewing. For each time period, we specified three locations, following the National Survey of Wildlife Recreation’s (U.S. DOI et al., 2016) definition of “around the home” (“within one mile of home”) and “away from home” (“at least one mile away from home”), the latter of which we further stratified to two locations: “more than one mile away from your home, but within your state” and “outside of your state or outside of the United States.” We were interested in this nuance to better understand the impact of the COVID-19 pandemic on travel that occurred for wildlife viewing (Hochachka et al., 2021). For all time periods and locations, we provided respondents with seven time intervals, each 30 days long, and a single option for “0 days” and “211 or more days.” </w:t>
      </w:r>
    </w:p>
    <w:p w:rsidR="00000000" w:rsidDel="00000000" w:rsidP="00000000" w:rsidRDefault="00000000" w:rsidRPr="00000000" w14:paraId="0000020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0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first reviewed days viewing during a typical year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936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930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and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924 </w:t>
      </w:r>
      <w:r w:rsidDel="00000000" w:rsidR="00000000" w:rsidRPr="00000000">
        <w:rPr>
          <w:rFonts w:ascii="Calibri" w:cs="Calibri" w:eastAsia="Calibri" w:hAnsi="Calibri"/>
          <w:sz w:val="24"/>
          <w:szCs w:val="24"/>
          <w:u w:val="single"/>
          <w:rtl w:val="0"/>
        </w:rPr>
        <w:t xml:space="preserve">outside of South Carolina or the U.S.</w:t>
      </w:r>
      <w:r w:rsidDel="00000000" w:rsidR="00000000" w:rsidRPr="00000000">
        <w:rPr>
          <w:rFonts w:ascii="Calibri" w:cs="Calibri" w:eastAsia="Calibri" w:hAnsi="Calibri"/>
          <w:sz w:val="24"/>
          <w:szCs w:val="24"/>
          <w:rtl w:val="0"/>
        </w:rPr>
        <w:t xml:space="preserve">; Table 16; Figures 15-17). Nearly all respondents (94%) reported participating in wildlife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for 1 day or more in a typical year (Table 16; Figure 15). A substantial proportion (16%) reported wildlife viewing around the home for “211 or more days” in a typical year, which approximates to 17 days a month or more. Similar to around the home but a bit lower, 89% of wildlife viewers reported participating in wildlife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for 1 day or more during a typical year. Only 2.6% of wildlife viewers spent 211 or more days in a typical year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Of all three wildlife viewing locations, wildlife viewers were less apt to participate in wildlife viewing </w:t>
      </w:r>
      <w:r w:rsidDel="00000000" w:rsidR="00000000" w:rsidRPr="00000000">
        <w:rPr>
          <w:rFonts w:ascii="Calibri" w:cs="Calibri" w:eastAsia="Calibri" w:hAnsi="Calibri"/>
          <w:sz w:val="24"/>
          <w:szCs w:val="24"/>
          <w:u w:val="single"/>
          <w:rtl w:val="0"/>
        </w:rPr>
        <w:t xml:space="preserve">outside of their state or country</w:t>
      </w:r>
      <w:r w:rsidDel="00000000" w:rsidR="00000000" w:rsidRPr="00000000">
        <w:rPr>
          <w:rFonts w:ascii="Calibri" w:cs="Calibri" w:eastAsia="Calibri" w:hAnsi="Calibri"/>
          <w:sz w:val="24"/>
          <w:szCs w:val="24"/>
          <w:rtl w:val="0"/>
        </w:rPr>
        <w:t xml:space="preserve"> in a typical year, but still well over half of respondents (64%) participated in wildlife viewing outside their state or country for 1 day or more. </w:t>
      </w:r>
    </w:p>
    <w:p w:rsidR="00000000" w:rsidDel="00000000" w:rsidP="00000000" w:rsidRDefault="00000000" w:rsidRPr="00000000" w14:paraId="0000020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0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Due to low group size for each category for consumptive and nonconsumptive viewers, statistical testing was done by comparing “0 days,” “1-30 days,” and “&gt; 30 days” per year. A chi-square with three categories (“0 days,” “1-30 days,” and “&gt; 30 days”) indicated no statistically significant difference in the amount time spent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in a typical year between consumptive and nonconsumptive viewers (Table 17; Figure 15). The second chi-square test indicated that there was a statistically significant difference in</w:t>
      </w:r>
      <w:r w:rsidDel="00000000" w:rsidR="00000000" w:rsidRPr="00000000">
        <w:rPr>
          <w:rFonts w:ascii="Calibri" w:cs="Calibri" w:eastAsia="Calibri" w:hAnsi="Calibri"/>
          <w:sz w:val="24"/>
          <w:szCs w:val="24"/>
          <w:u w:val="single"/>
          <w:rtl w:val="0"/>
        </w:rPr>
        <w:t xml:space="preserve"> away-from-home</w:t>
      </w:r>
      <w:r w:rsidDel="00000000" w:rsidR="00000000" w:rsidRPr="00000000">
        <w:rPr>
          <w:rFonts w:ascii="Calibri" w:cs="Calibri" w:eastAsia="Calibri" w:hAnsi="Calibri"/>
          <w:sz w:val="24"/>
          <w:szCs w:val="24"/>
          <w:rtl w:val="0"/>
        </w:rPr>
        <w:t xml:space="preserve"> viewing in a typical year for consumptive and nonconsumptive viewers, with more consumptive viewers spending more than 30 days viewing away from home (Table 17; Figure 16). Finally, the third chi-square test indicated that there was a statistically significant difference in </w:t>
      </w:r>
      <w:r w:rsidDel="00000000" w:rsidR="00000000" w:rsidRPr="00000000">
        <w:rPr>
          <w:rFonts w:ascii="Calibri" w:cs="Calibri" w:eastAsia="Calibri" w:hAnsi="Calibri"/>
          <w:sz w:val="24"/>
          <w:szCs w:val="24"/>
          <w:u w:val="single"/>
          <w:rtl w:val="0"/>
        </w:rPr>
        <w:t xml:space="preserve">out-of-state-or-country</w:t>
      </w:r>
      <w:r w:rsidDel="00000000" w:rsidR="00000000" w:rsidRPr="00000000">
        <w:rPr>
          <w:rFonts w:ascii="Calibri" w:cs="Calibri" w:eastAsia="Calibri" w:hAnsi="Calibri"/>
          <w:sz w:val="24"/>
          <w:szCs w:val="24"/>
          <w:rtl w:val="0"/>
        </w:rPr>
        <w:t xml:space="preserve"> viewing in a typical year for consumptive and nonconsumptive viewers, with more nonconsumptive viewers spending zero days viewing out of South Carolina or the U.S. (Table 17; Figure 17).</w:t>
      </w:r>
    </w:p>
    <w:p w:rsidR="00000000" w:rsidDel="00000000" w:rsidP="00000000" w:rsidRDefault="00000000" w:rsidRPr="00000000" w14:paraId="0000020B">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0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0D">
      <w:pP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drawing>
          <wp:inline distB="114300" distT="114300" distL="114300" distR="114300">
            <wp:extent cx="5943600" cy="6489700"/>
            <wp:effectExtent b="0" l="0" r="0" t="0"/>
            <wp:docPr id="113" name="image111.png"/>
            <a:graphic>
              <a:graphicData uri="http://schemas.openxmlformats.org/drawingml/2006/picture">
                <pic:pic>
                  <pic:nvPicPr>
                    <pic:cNvPr id="0" name="image111.png"/>
                    <pic:cNvPicPr preferRelativeResize="0"/>
                  </pic:nvPicPr>
                  <pic:blipFill>
                    <a:blip r:embed="rId21"/>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pStyle w:val="Heading5"/>
        <w:rPr/>
      </w:pPr>
      <w:bookmarkStart w:colFirst="0" w:colLast="0" w:name="_q07jh0rhbva1" w:id="78"/>
      <w:bookmarkEnd w:id="78"/>
      <w:r w:rsidDel="00000000" w:rsidR="00000000" w:rsidRPr="00000000">
        <w:rPr>
          <w:b w:val="1"/>
          <w:rtl w:val="0"/>
        </w:rPr>
        <w:t xml:space="preserve">Figure 15: Days spent </w:t>
      </w:r>
      <w:r w:rsidDel="00000000" w:rsidR="00000000" w:rsidRPr="00000000">
        <w:rPr>
          <w:rtl w:val="0"/>
        </w:rPr>
        <w:t xml:space="preserve">v</w:t>
      </w:r>
      <w:r w:rsidDel="00000000" w:rsidR="00000000" w:rsidRPr="00000000">
        <w:rPr>
          <w:b w:val="1"/>
          <w:rtl w:val="0"/>
        </w:rPr>
        <w:t xml:space="preserve">iewing around the home in a typical year</w:t>
      </w:r>
      <w:r w:rsidDel="00000000" w:rsidR="00000000" w:rsidRPr="00000000">
        <w:rPr>
          <w:rtl w:val="0"/>
        </w:rPr>
      </w:r>
    </w:p>
    <w:p w:rsidR="00000000" w:rsidDel="00000000" w:rsidP="00000000" w:rsidRDefault="00000000" w:rsidRPr="00000000" w14:paraId="00000211">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reported spending wildlife viewing around the home during a typical year for statewide, consumptive, and nonconsumptive groups. Typical year response omits wildlife viewers who began participating in wildlife viewing during the pandemic, as they had not yet viewed wildlife in a typical year. A chi-square run with only three categories (“0 days”, “1-30 days”, and “&gt;30 days”), due to low sample sizes, indicated no statistically significant difference in time spent viewing around the home in a typical year between consumptive and nonconsumptive viewers (Table 17). </w:t>
      </w:r>
    </w:p>
    <w:p w:rsidR="00000000" w:rsidDel="00000000" w:rsidP="00000000" w:rsidRDefault="00000000" w:rsidRPr="00000000" w14:paraId="00000212">
      <w:pPr>
        <w:rPr/>
      </w:pPr>
      <w:r w:rsidDel="00000000" w:rsidR="00000000" w:rsidRPr="00000000">
        <w:rPr/>
        <w:drawing>
          <wp:inline distB="114300" distT="114300" distL="114300" distR="114300">
            <wp:extent cx="5943600" cy="6489700"/>
            <wp:effectExtent b="0" l="0" r="0" t="0"/>
            <wp:docPr id="108" name="image103.png"/>
            <a:graphic>
              <a:graphicData uri="http://schemas.openxmlformats.org/drawingml/2006/picture">
                <pic:pic>
                  <pic:nvPicPr>
                    <pic:cNvPr id="0" name="image103.png"/>
                    <pic:cNvPicPr preferRelativeResize="0"/>
                  </pic:nvPicPr>
                  <pic:blipFill>
                    <a:blip r:embed="rId22"/>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pStyle w:val="Heading5"/>
        <w:rPr/>
      </w:pPr>
      <w:bookmarkStart w:colFirst="0" w:colLast="0" w:name="_wak0y6mlrm8w" w:id="79"/>
      <w:bookmarkEnd w:id="79"/>
      <w:r w:rsidDel="00000000" w:rsidR="00000000" w:rsidRPr="00000000">
        <w:rPr>
          <w:rtl w:val="0"/>
        </w:rPr>
        <w:t xml:space="preserve">Figure 16: Days spent viewing away from home in a typical year</w:t>
      </w:r>
    </w:p>
    <w:p w:rsidR="00000000" w:rsidDel="00000000" w:rsidP="00000000" w:rsidRDefault="00000000" w:rsidRPr="00000000" w14:paraId="0000021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reported spending wildlife viewing away from home, but within South Carolina, during a typical year for statewide, consumptive, and nonconsumptive groups. Typical year response omits wildlife viewers who began participating in wildlife viewing during the pandemic, as they had not yet viewed in a typical year. A chi-square test indicated that there was a statistically significant difference in away-from-home viewing in a typical year for consumptive and nonconsumptive viewers (Table 17).</w:t>
      </w:r>
    </w:p>
    <w:p w:rsidR="00000000" w:rsidDel="00000000" w:rsidP="00000000" w:rsidRDefault="00000000" w:rsidRPr="00000000" w14:paraId="00000215">
      <w:pPr>
        <w:rPr/>
      </w:pPr>
      <w:r w:rsidDel="00000000" w:rsidR="00000000" w:rsidRPr="00000000">
        <w:rPr/>
        <w:drawing>
          <wp:inline distB="114300" distT="114300" distL="114300" distR="114300">
            <wp:extent cx="5943600" cy="6489700"/>
            <wp:effectExtent b="0" l="0" r="0" t="0"/>
            <wp:docPr id="12"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pStyle w:val="Heading5"/>
        <w:rPr/>
      </w:pPr>
      <w:bookmarkStart w:colFirst="0" w:colLast="0" w:name="_rsasi5r5k0u4" w:id="80"/>
      <w:bookmarkEnd w:id="80"/>
      <w:r w:rsidDel="00000000" w:rsidR="00000000" w:rsidRPr="00000000">
        <w:rPr>
          <w:b w:val="1"/>
          <w:rtl w:val="0"/>
        </w:rPr>
        <w:t xml:space="preserve">Figure 17: Days sp</w:t>
      </w:r>
      <w:r w:rsidDel="00000000" w:rsidR="00000000" w:rsidRPr="00000000">
        <w:rPr>
          <w:rtl w:val="0"/>
        </w:rPr>
        <w:t xml:space="preserve">ent</w:t>
      </w:r>
      <w:r w:rsidDel="00000000" w:rsidR="00000000" w:rsidRPr="00000000">
        <w:rPr>
          <w:b w:val="1"/>
          <w:rtl w:val="0"/>
        </w:rPr>
        <w:t xml:space="preserve"> viewing out of state or U.S. in a typical year</w:t>
      </w:r>
      <w:r w:rsidDel="00000000" w:rsidR="00000000" w:rsidRPr="00000000">
        <w:rPr>
          <w:rtl w:val="0"/>
        </w:rPr>
        <w:t xml:space="preserve"> </w:t>
      </w:r>
    </w:p>
    <w:p w:rsidR="00000000" w:rsidDel="00000000" w:rsidP="00000000" w:rsidRDefault="00000000" w:rsidRPr="00000000" w14:paraId="00000218">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reported spending wildlife viewing outside of South Carolina or the U.S. during a typical year for statewide, consumptive, and nonconsumptive groups. Typical year response omits wildlife viewers who began participating in wildlife viewing during the pandemic, as they had not yet viewed wildlife in a typical year. A chi-square test indicated that there was a statistically significant difference in out-of-state-or-country viewing in a typical year for consumptive and nonconsumptive viewers (Table 17). </w:t>
      </w:r>
    </w:p>
    <w:p w:rsidR="00000000" w:rsidDel="00000000" w:rsidP="00000000" w:rsidRDefault="00000000" w:rsidRPr="00000000" w14:paraId="00000219">
      <w:pPr>
        <w:rPr>
          <w:rFonts w:ascii="Calibri" w:cs="Calibri" w:eastAsia="Calibri" w:hAnsi="Calibri"/>
          <w:i w:val="1"/>
          <w:sz w:val="24"/>
          <w:szCs w:val="24"/>
        </w:rPr>
      </w:pPr>
      <w:r w:rsidDel="00000000" w:rsidR="00000000" w:rsidRPr="00000000">
        <w:rPr>
          <w:rtl w:val="0"/>
        </w:rPr>
      </w:r>
    </w:p>
    <w:p w:rsidR="00000000" w:rsidDel="00000000" w:rsidP="00000000" w:rsidRDefault="00000000" w:rsidRPr="00000000" w14:paraId="0000021A">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1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Next, we reviewed days spent viewing during the first year of the COVID-19 pandemic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1,003 around the home,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992 away from home, and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989 outside state or country; Table 16; Figure 18-20). Slightly fewer respondents (87%) reported participating in wildlife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for one day or more in the first year of the COVID-19 pandemic in comparison to a typical year (94%). Participation in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(76% of respondents participated for one day or more) viewing also decreased slightly in comparison to a typical year (89%). Only 2.1% of respondents reported participation in wildlife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for 211 or more days during the first year of the COVID-19 pandemic. Finally, less than half of respondents (46%) reported participating in wildlife viewing </w:t>
      </w:r>
      <w:r w:rsidDel="00000000" w:rsidR="00000000" w:rsidRPr="00000000">
        <w:rPr>
          <w:rFonts w:ascii="Calibri" w:cs="Calibri" w:eastAsia="Calibri" w:hAnsi="Calibri"/>
          <w:sz w:val="24"/>
          <w:szCs w:val="24"/>
          <w:u w:val="single"/>
          <w:rtl w:val="0"/>
        </w:rPr>
        <w:t xml:space="preserve">out-of-state-or-country</w:t>
      </w:r>
      <w:r w:rsidDel="00000000" w:rsidR="00000000" w:rsidRPr="00000000">
        <w:rPr>
          <w:rFonts w:ascii="Calibri" w:cs="Calibri" w:eastAsia="Calibri" w:hAnsi="Calibri"/>
          <w:sz w:val="24"/>
          <w:szCs w:val="24"/>
          <w:rtl w:val="0"/>
        </w:rPr>
        <w:t xml:space="preserve"> during the first year of the COVID-19 pandemic, a considerable decrease in comparison to a typical year (64%). </w:t>
      </w:r>
    </w:p>
    <w:p w:rsidR="00000000" w:rsidDel="00000000" w:rsidP="00000000" w:rsidRDefault="00000000" w:rsidRPr="00000000" w14:paraId="0000021C">
      <w:pPr>
        <w:ind w:left="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1D">
      <w:pPr>
        <w:ind w:left="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chi-square tests for the first year of the pandemic indicated the same patterns for statistical significance as a typical year. The first chi-square test indicated that there was no statistically significant difference in time spent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in a typical year between consumptive and nonconsumptive viewers (Table 17; Figure 18). The second chi-square test indicated that there was a statistically significant difference in </w:t>
      </w:r>
      <w:r w:rsidDel="00000000" w:rsidR="00000000" w:rsidRPr="00000000">
        <w:rPr>
          <w:rFonts w:ascii="Calibri" w:cs="Calibri" w:eastAsia="Calibri" w:hAnsi="Calibri"/>
          <w:sz w:val="24"/>
          <w:szCs w:val="24"/>
          <w:u w:val="single"/>
          <w:rtl w:val="0"/>
        </w:rPr>
        <w:t xml:space="preserve">away-from-home</w:t>
      </w:r>
      <w:r w:rsidDel="00000000" w:rsidR="00000000" w:rsidRPr="00000000">
        <w:rPr>
          <w:rFonts w:ascii="Calibri" w:cs="Calibri" w:eastAsia="Calibri" w:hAnsi="Calibri"/>
          <w:sz w:val="24"/>
          <w:szCs w:val="24"/>
          <w:rtl w:val="0"/>
        </w:rPr>
        <w:t xml:space="preserve"> viewing during the first year of the pandemic for consumptive and nonconsumptive viewers, with more consumptive viewers spending 1-30 days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and more nonconsumptive viewers spending zero days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(Table 17; Figure 19). Finally, the third chi-square test indicated that there was a statistically significant difference in </w:t>
      </w:r>
      <w:r w:rsidDel="00000000" w:rsidR="00000000" w:rsidRPr="00000000">
        <w:rPr>
          <w:rFonts w:ascii="Calibri" w:cs="Calibri" w:eastAsia="Calibri" w:hAnsi="Calibri"/>
          <w:sz w:val="24"/>
          <w:szCs w:val="24"/>
          <w:u w:val="single"/>
          <w:rtl w:val="0"/>
        </w:rPr>
        <w:t xml:space="preserve">out-of-state-or-country</w:t>
      </w:r>
      <w:r w:rsidDel="00000000" w:rsidR="00000000" w:rsidRPr="00000000">
        <w:rPr>
          <w:rFonts w:ascii="Calibri" w:cs="Calibri" w:eastAsia="Calibri" w:hAnsi="Calibri"/>
          <w:sz w:val="24"/>
          <w:szCs w:val="24"/>
          <w:rtl w:val="0"/>
        </w:rPr>
        <w:t xml:space="preserve"> viewing during the first year of the pandemic for consumptive and nonconsumptive viewers, with more nonconsumptive viewers spending zero days viewing </w:t>
      </w:r>
      <w:r w:rsidDel="00000000" w:rsidR="00000000" w:rsidRPr="00000000">
        <w:rPr>
          <w:rFonts w:ascii="Calibri" w:cs="Calibri" w:eastAsia="Calibri" w:hAnsi="Calibri"/>
          <w:sz w:val="24"/>
          <w:szCs w:val="24"/>
          <w:u w:val="single"/>
          <w:rtl w:val="0"/>
        </w:rPr>
        <w:t xml:space="preserve">outside of South Carolina or the U.S.</w:t>
      </w:r>
      <w:r w:rsidDel="00000000" w:rsidR="00000000" w:rsidRPr="00000000">
        <w:rPr>
          <w:rFonts w:ascii="Calibri" w:cs="Calibri" w:eastAsia="Calibri" w:hAnsi="Calibri"/>
          <w:sz w:val="24"/>
          <w:szCs w:val="24"/>
          <w:rtl w:val="0"/>
        </w:rPr>
        <w:t xml:space="preserve"> (Table 17; Figure 20).</w:t>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pPr>
      <w:r w:rsidDel="00000000" w:rsidR="00000000" w:rsidRPr="00000000">
        <w:rPr/>
        <w:drawing>
          <wp:inline distB="114300" distT="114300" distL="114300" distR="114300">
            <wp:extent cx="5943600" cy="6489700"/>
            <wp:effectExtent b="0" l="0" r="0" t="0"/>
            <wp:docPr id="50" name="image45.png"/>
            <a:graphic>
              <a:graphicData uri="http://schemas.openxmlformats.org/drawingml/2006/picture">
                <pic:pic>
                  <pic:nvPicPr>
                    <pic:cNvPr id="0" name="image45.png"/>
                    <pic:cNvPicPr preferRelativeResize="0"/>
                  </pic:nvPicPr>
                  <pic:blipFill>
                    <a:blip r:embed="rId24"/>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pStyle w:val="Heading5"/>
        <w:rPr/>
      </w:pPr>
      <w:bookmarkStart w:colFirst="0" w:colLast="0" w:name="_8sybqmsa39ng" w:id="81"/>
      <w:bookmarkEnd w:id="81"/>
      <w:r w:rsidDel="00000000" w:rsidR="00000000" w:rsidRPr="00000000">
        <w:rPr>
          <w:b w:val="1"/>
          <w:rtl w:val="0"/>
        </w:rPr>
        <w:t xml:space="preserve">Figure 18: Days </w:t>
      </w:r>
      <w:r w:rsidDel="00000000" w:rsidR="00000000" w:rsidRPr="00000000">
        <w:rPr>
          <w:rtl w:val="0"/>
        </w:rPr>
        <w:t xml:space="preserve">spent</w:t>
      </w:r>
      <w:r w:rsidDel="00000000" w:rsidR="00000000" w:rsidRPr="00000000">
        <w:rPr>
          <w:b w:val="1"/>
          <w:rtl w:val="0"/>
        </w:rPr>
        <w:t xml:space="preserve"> viewing around the home in first year of COVID-19 pand</w:t>
      </w:r>
      <w:r w:rsidDel="00000000" w:rsidR="00000000" w:rsidRPr="00000000">
        <w:rPr>
          <w:rtl w:val="0"/>
        </w:rPr>
        <w:t xml:space="preserve">em</w:t>
      </w:r>
      <w:r w:rsidDel="00000000" w:rsidR="00000000" w:rsidRPr="00000000">
        <w:rPr>
          <w:b w:val="1"/>
          <w:rtl w:val="0"/>
        </w:rPr>
        <w:t xml:space="preserve">ic</w:t>
      </w:r>
      <w:r w:rsidDel="00000000" w:rsidR="00000000" w:rsidRPr="00000000">
        <w:rPr>
          <w:rtl w:val="0"/>
        </w:rPr>
      </w:r>
    </w:p>
    <w:p w:rsidR="00000000" w:rsidDel="00000000" w:rsidP="00000000" w:rsidRDefault="00000000" w:rsidRPr="00000000" w14:paraId="00000221">
      <w:pPr>
        <w:rPr/>
      </w:pPr>
      <w:r w:rsidDel="00000000" w:rsidR="00000000" w:rsidRPr="00000000">
        <w:rPr>
          <w:rFonts w:ascii="Calibri" w:cs="Calibri" w:eastAsia="Calibri" w:hAnsi="Calibri"/>
          <w:sz w:val="20"/>
          <w:szCs w:val="20"/>
          <w:rtl w:val="0"/>
        </w:rPr>
        <w:t xml:space="preserve">Days wildlife viewers in South Carolina reported spending wildlife viewing around the home during the first year of the pandemic (March 2020-February 2021) for statewide, consumptive, and nonconsumptive groups. This includes wildlife viewers who began participating in wildlife viewing during the pandemic. A chi-square run with only three categories (“0 days,” “1-30 days,” and “&gt; 30 days”), due to low sample sizes, indicated no statistically significant differences in time spent viewing around the home during the first year of the pandemic between consumptive and nonconsumptive viewers (Table 17). </w:t>
      </w:r>
      <w:r w:rsidDel="00000000" w:rsidR="00000000" w:rsidRPr="00000000">
        <w:rPr>
          <w:rtl w:val="0"/>
        </w:rPr>
      </w:r>
    </w:p>
    <w:p w:rsidR="00000000" w:rsidDel="00000000" w:rsidP="00000000" w:rsidRDefault="00000000" w:rsidRPr="00000000" w14:paraId="00000222">
      <w:pPr>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223">
      <w:pPr>
        <w:rPr>
          <w:rFonts w:ascii="Calibri" w:cs="Calibri" w:eastAsia="Calibri" w:hAnsi="Calibri"/>
          <w:b w:val="1"/>
          <w:sz w:val="20"/>
          <w:szCs w:val="20"/>
        </w:rPr>
      </w:pPr>
      <w:r w:rsidDel="00000000" w:rsidR="00000000" w:rsidRPr="00000000">
        <w:rPr>
          <w:rFonts w:ascii="Calibri" w:cs="Calibri" w:eastAsia="Calibri" w:hAnsi="Calibri"/>
          <w:b w:val="1"/>
          <w:sz w:val="20"/>
          <w:szCs w:val="20"/>
        </w:rPr>
        <w:drawing>
          <wp:inline distB="114300" distT="114300" distL="114300" distR="114300">
            <wp:extent cx="5943600" cy="6489700"/>
            <wp:effectExtent b="0" l="0" r="0" t="0"/>
            <wp:docPr id="88" name="image86.png"/>
            <a:graphic>
              <a:graphicData uri="http://schemas.openxmlformats.org/drawingml/2006/picture">
                <pic:pic>
                  <pic:nvPicPr>
                    <pic:cNvPr id="0" name="image86.png"/>
                    <pic:cNvPicPr preferRelativeResize="0"/>
                  </pic:nvPicPr>
                  <pic:blipFill>
                    <a:blip r:embed="rId25"/>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pStyle w:val="Heading5"/>
        <w:rPr/>
      </w:pPr>
      <w:bookmarkStart w:colFirst="0" w:colLast="0" w:name="_j2md0n2b052f" w:id="82"/>
      <w:bookmarkEnd w:id="82"/>
      <w:r w:rsidDel="00000000" w:rsidR="00000000" w:rsidRPr="00000000">
        <w:rPr>
          <w:b w:val="1"/>
          <w:rtl w:val="0"/>
        </w:rPr>
        <w:t xml:space="preserve">Figure 19: Days spent viewing away from home in first year of COVID-19 pandemic</w:t>
      </w:r>
      <w:r w:rsidDel="00000000" w:rsidR="00000000" w:rsidRPr="00000000">
        <w:rPr>
          <w:rtl w:val="0"/>
        </w:rPr>
      </w:r>
    </w:p>
    <w:p w:rsidR="00000000" w:rsidDel="00000000" w:rsidP="00000000" w:rsidRDefault="00000000" w:rsidRPr="00000000" w14:paraId="00000225">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reported spending wildlife viewing away from home but within South Carolina during the first year of the pandemic (March 2020-February 2021) for statewide, consumptive, and nonconsumptive groups. This includes wildlife viewers who began participating in wildlife viewing during the pandemic. A chi-square run with only three categories (“0 days,” “1-30 days,” and “&gt; 30 days”), due to low sample sizes, indicated that there was a statistically significant difference in away-from-home viewing during the first year of the pandemic for consumptive and nonconsumptive viewers (Table 17). </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drawing>
          <wp:inline distB="114300" distT="114300" distL="114300" distR="114300">
            <wp:extent cx="5943600" cy="6489700"/>
            <wp:effectExtent b="0" l="0" r="0" t="0"/>
            <wp:docPr id="129" name="image125.png"/>
            <a:graphic>
              <a:graphicData uri="http://schemas.openxmlformats.org/drawingml/2006/picture">
                <pic:pic>
                  <pic:nvPicPr>
                    <pic:cNvPr id="0" name="image125.png"/>
                    <pic:cNvPicPr preferRelativeResize="0"/>
                  </pic:nvPicPr>
                  <pic:blipFill>
                    <a:blip r:embed="rId26"/>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pStyle w:val="Heading5"/>
        <w:rPr/>
      </w:pPr>
      <w:bookmarkStart w:colFirst="0" w:colLast="0" w:name="_dvo5inkzt8" w:id="83"/>
      <w:bookmarkEnd w:id="83"/>
      <w:r w:rsidDel="00000000" w:rsidR="00000000" w:rsidRPr="00000000">
        <w:rPr>
          <w:b w:val="1"/>
          <w:rtl w:val="0"/>
        </w:rPr>
        <w:t xml:space="preserve">Figure 20: Days spent viewing </w:t>
      </w:r>
      <w:r w:rsidDel="00000000" w:rsidR="00000000" w:rsidRPr="00000000">
        <w:rPr>
          <w:rtl w:val="0"/>
        </w:rPr>
        <w:t xml:space="preserve">out</w:t>
      </w:r>
      <w:r w:rsidDel="00000000" w:rsidR="00000000" w:rsidRPr="00000000">
        <w:rPr>
          <w:b w:val="1"/>
          <w:rtl w:val="0"/>
        </w:rPr>
        <w:t xml:space="preserve"> </w:t>
      </w:r>
      <w:r w:rsidDel="00000000" w:rsidR="00000000" w:rsidRPr="00000000">
        <w:rPr>
          <w:rtl w:val="0"/>
        </w:rPr>
        <w:t xml:space="preserve">of </w:t>
      </w:r>
      <w:r w:rsidDel="00000000" w:rsidR="00000000" w:rsidRPr="00000000">
        <w:rPr>
          <w:b w:val="1"/>
          <w:rtl w:val="0"/>
        </w:rPr>
        <w:t xml:space="preserve">state or </w:t>
      </w:r>
      <w:r w:rsidDel="00000000" w:rsidR="00000000" w:rsidRPr="00000000">
        <w:rPr>
          <w:rtl w:val="0"/>
        </w:rPr>
        <w:t xml:space="preserve">U.S. </w:t>
      </w:r>
      <w:r w:rsidDel="00000000" w:rsidR="00000000" w:rsidRPr="00000000">
        <w:rPr>
          <w:b w:val="1"/>
          <w:rtl w:val="0"/>
        </w:rPr>
        <w:t xml:space="preserve">in first year of COVID-19 pandemic</w:t>
      </w:r>
      <w:r w:rsidDel="00000000" w:rsidR="00000000" w:rsidRPr="00000000">
        <w:rPr>
          <w:rtl w:val="0"/>
        </w:rPr>
      </w:r>
    </w:p>
    <w:p w:rsidR="00000000" w:rsidDel="00000000" w:rsidP="00000000" w:rsidRDefault="00000000" w:rsidRPr="00000000" w14:paraId="00000229">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reported spending wildlife viewing outside of South Carolina or the U.S. during the first year of the pandemic (March 2020-February 2021) for statewide, consumptive, and nonconsumptive groups. This includes wildlife viewers who began participating in wildlife viewing during the pandemic. A chi-square run with only three categories (“0 days,” “1-30 days,” and “&gt; 30 days”), due to low sample sizes, indicated that there was a statistically significant difference in time spent out-of-state-or-country viewing the first year of the pandemic between consumptive and nonconsumptive viewers (Table 17). </w:t>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Finally, we asked respondents about days they anticipate viewing in the three locations during the next year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1,013 around the home,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999 away from home, and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993 outside state or country; Table 16; Figures 21-23). Anticipated viewing was higher in all three locations when compared to the first year of the pandemic and was much closer to values reported during a typical year. Similarly to a typical year, 94% of respondents anticipated spending one or more days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and 86% anticipated spending one or more days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We also note an increase in anticipated participation </w:t>
      </w:r>
      <w:r w:rsidDel="00000000" w:rsidR="00000000" w:rsidRPr="00000000">
        <w:rPr>
          <w:rFonts w:ascii="Calibri" w:cs="Calibri" w:eastAsia="Calibri" w:hAnsi="Calibri"/>
          <w:sz w:val="24"/>
          <w:szCs w:val="24"/>
          <w:u w:val="single"/>
          <w:rtl w:val="0"/>
        </w:rPr>
        <w:t xml:space="preserve">outside of state or country</w:t>
      </w:r>
      <w:r w:rsidDel="00000000" w:rsidR="00000000" w:rsidRPr="00000000">
        <w:rPr>
          <w:rFonts w:ascii="Calibri" w:cs="Calibri" w:eastAsia="Calibri" w:hAnsi="Calibri"/>
          <w:sz w:val="24"/>
          <w:szCs w:val="24"/>
          <w:rtl w:val="0"/>
        </w:rPr>
        <w:t xml:space="preserve"> compared to the first year of the COVID-19 pandemic, with 60% of respondents saying they anticipated spending one or more days viewing </w:t>
      </w:r>
      <w:r w:rsidDel="00000000" w:rsidR="00000000" w:rsidRPr="00000000">
        <w:rPr>
          <w:rFonts w:ascii="Calibri" w:cs="Calibri" w:eastAsia="Calibri" w:hAnsi="Calibri"/>
          <w:sz w:val="24"/>
          <w:szCs w:val="24"/>
          <w:u w:val="single"/>
          <w:rtl w:val="0"/>
        </w:rPr>
        <w:t xml:space="preserve">outside of their state or country</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22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2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chi-square tests for anticipated time spent viewing in the upcoming year indicated the same levels of statistical significance as those for a typical year and the first year of the COVID-19 pandemic. First, a chi-square with three categories (“0 days,” “1-30 days,” and “&gt; 30 days”) indicated no statistically significant difference in the expected time spent viewing </w:t>
      </w:r>
      <w:r w:rsidDel="00000000" w:rsidR="00000000" w:rsidRPr="00000000">
        <w:rPr>
          <w:rFonts w:ascii="Calibri" w:cs="Calibri" w:eastAsia="Calibri" w:hAnsi="Calibri"/>
          <w:sz w:val="24"/>
          <w:szCs w:val="24"/>
          <w:u w:val="single"/>
          <w:rtl w:val="0"/>
        </w:rPr>
        <w:t xml:space="preserve">around the home</w:t>
      </w:r>
      <w:r w:rsidDel="00000000" w:rsidR="00000000" w:rsidRPr="00000000">
        <w:rPr>
          <w:rFonts w:ascii="Calibri" w:cs="Calibri" w:eastAsia="Calibri" w:hAnsi="Calibri"/>
          <w:sz w:val="24"/>
          <w:szCs w:val="24"/>
          <w:rtl w:val="0"/>
        </w:rPr>
        <w:t xml:space="preserve"> in the upcoming year between consumptive and nonconsumptive viewers (Table 17; Figure 21). The second chi-square test indicated that there was a statistically significant difference in expected </w:t>
      </w:r>
      <w:r w:rsidDel="00000000" w:rsidR="00000000" w:rsidRPr="00000000">
        <w:rPr>
          <w:rFonts w:ascii="Calibri" w:cs="Calibri" w:eastAsia="Calibri" w:hAnsi="Calibri"/>
          <w:sz w:val="24"/>
          <w:szCs w:val="24"/>
          <w:u w:val="single"/>
          <w:rtl w:val="0"/>
        </w:rPr>
        <w:t xml:space="preserve">away-from-home</w:t>
      </w:r>
      <w:r w:rsidDel="00000000" w:rsidR="00000000" w:rsidRPr="00000000">
        <w:rPr>
          <w:rFonts w:ascii="Calibri" w:cs="Calibri" w:eastAsia="Calibri" w:hAnsi="Calibri"/>
          <w:sz w:val="24"/>
          <w:szCs w:val="24"/>
          <w:rtl w:val="0"/>
        </w:rPr>
        <w:t xml:space="preserve"> viewing in the upcoming year for consumptive and nonconsumptive viewers, with more consumptive viewers anticipating spending more than 30 days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and more nonconsumptive viewers expecting to spend zero days viewing </w:t>
      </w:r>
      <w:r w:rsidDel="00000000" w:rsidR="00000000" w:rsidRPr="00000000">
        <w:rPr>
          <w:rFonts w:ascii="Calibri" w:cs="Calibri" w:eastAsia="Calibri" w:hAnsi="Calibri"/>
          <w:sz w:val="24"/>
          <w:szCs w:val="24"/>
          <w:u w:val="single"/>
          <w:rtl w:val="0"/>
        </w:rPr>
        <w:t xml:space="preserve">away from home</w:t>
      </w:r>
      <w:r w:rsidDel="00000000" w:rsidR="00000000" w:rsidRPr="00000000">
        <w:rPr>
          <w:rFonts w:ascii="Calibri" w:cs="Calibri" w:eastAsia="Calibri" w:hAnsi="Calibri"/>
          <w:sz w:val="24"/>
          <w:szCs w:val="24"/>
          <w:rtl w:val="0"/>
        </w:rPr>
        <w:t xml:space="preserve"> (Table 17; Figure 22). Finally, the third chi-square test indicated that there was a statistically significant difference in </w:t>
      </w:r>
      <w:r w:rsidDel="00000000" w:rsidR="00000000" w:rsidRPr="00000000">
        <w:rPr>
          <w:rFonts w:ascii="Calibri" w:cs="Calibri" w:eastAsia="Calibri" w:hAnsi="Calibri"/>
          <w:sz w:val="24"/>
          <w:szCs w:val="24"/>
          <w:u w:val="single"/>
          <w:rtl w:val="0"/>
        </w:rPr>
        <w:t xml:space="preserve">out-of-state-or-country</w:t>
      </w:r>
      <w:r w:rsidDel="00000000" w:rsidR="00000000" w:rsidRPr="00000000">
        <w:rPr>
          <w:rFonts w:ascii="Calibri" w:cs="Calibri" w:eastAsia="Calibri" w:hAnsi="Calibri"/>
          <w:sz w:val="24"/>
          <w:szCs w:val="24"/>
          <w:rtl w:val="0"/>
        </w:rPr>
        <w:t xml:space="preserve"> viewing in a typical year for consumptive and nonconsumptive viewers, with more nonconsumptive viewers expecting to spend zero days viewing </w:t>
      </w:r>
      <w:r w:rsidDel="00000000" w:rsidR="00000000" w:rsidRPr="00000000">
        <w:rPr>
          <w:rFonts w:ascii="Calibri" w:cs="Calibri" w:eastAsia="Calibri" w:hAnsi="Calibri"/>
          <w:sz w:val="24"/>
          <w:szCs w:val="24"/>
          <w:u w:val="single"/>
          <w:rtl w:val="0"/>
        </w:rPr>
        <w:t xml:space="preserve">outside of South Carolina or the U.S</w:t>
      </w:r>
      <w:r w:rsidDel="00000000" w:rsidR="00000000" w:rsidRPr="00000000">
        <w:rPr>
          <w:rFonts w:ascii="Calibri" w:cs="Calibri" w:eastAsia="Calibri" w:hAnsi="Calibri"/>
          <w:sz w:val="24"/>
          <w:szCs w:val="24"/>
          <w:rtl w:val="0"/>
        </w:rPr>
        <w:t xml:space="preserve">. and more consumptive viewers expecting to spend more than 30 days viewing </w:t>
      </w:r>
      <w:r w:rsidDel="00000000" w:rsidR="00000000" w:rsidRPr="00000000">
        <w:rPr>
          <w:rFonts w:ascii="Calibri" w:cs="Calibri" w:eastAsia="Calibri" w:hAnsi="Calibri"/>
          <w:sz w:val="24"/>
          <w:szCs w:val="24"/>
          <w:u w:val="single"/>
          <w:rtl w:val="0"/>
        </w:rPr>
        <w:t xml:space="preserve">outside of South Carolina or the U.S</w:t>
      </w:r>
      <w:r w:rsidDel="00000000" w:rsidR="00000000" w:rsidRPr="00000000">
        <w:rPr>
          <w:rFonts w:ascii="Calibri" w:cs="Calibri" w:eastAsia="Calibri" w:hAnsi="Calibri"/>
          <w:sz w:val="24"/>
          <w:szCs w:val="24"/>
          <w:rtl w:val="0"/>
        </w:rPr>
        <w:t xml:space="preserve">. (Table 17; Figure 23).</w:t>
      </w:r>
    </w:p>
    <w:p w:rsidR="00000000" w:rsidDel="00000000" w:rsidP="00000000" w:rsidRDefault="00000000" w:rsidRPr="00000000" w14:paraId="0000022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2F">
      <w:pPr>
        <w:pStyle w:val="Heading4"/>
        <w:rPr/>
      </w:pPr>
      <w:bookmarkStart w:colFirst="0" w:colLast="0" w:name="_43ky6rz" w:id="84"/>
      <w:bookmarkEnd w:id="84"/>
      <w:r w:rsidDel="00000000" w:rsidR="00000000" w:rsidRPr="00000000">
        <w:rPr>
          <w:rtl w:val="0"/>
        </w:rPr>
      </w:r>
    </w:p>
    <w:p w:rsidR="00000000" w:rsidDel="00000000" w:rsidP="00000000" w:rsidRDefault="00000000" w:rsidRPr="00000000" w14:paraId="00000230">
      <w:pPr>
        <w:rPr/>
      </w:pPr>
      <w:r w:rsidDel="00000000" w:rsidR="00000000" w:rsidRPr="00000000">
        <w:rPr/>
        <w:drawing>
          <wp:inline distB="114300" distT="114300" distL="114300" distR="114300">
            <wp:extent cx="5943600" cy="6489700"/>
            <wp:effectExtent b="0" l="0" r="0" t="0"/>
            <wp:docPr id="125" name="image124.png"/>
            <a:graphic>
              <a:graphicData uri="http://schemas.openxmlformats.org/drawingml/2006/picture">
                <pic:pic>
                  <pic:nvPicPr>
                    <pic:cNvPr id="0" name="image124.png"/>
                    <pic:cNvPicPr preferRelativeResize="0"/>
                  </pic:nvPicPr>
                  <pic:blipFill>
                    <a:blip r:embed="rId27"/>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pStyle w:val="Heading5"/>
        <w:rPr/>
      </w:pPr>
      <w:bookmarkStart w:colFirst="0" w:colLast="0" w:name="_aynszu2jgnsp" w:id="85"/>
      <w:bookmarkEnd w:id="85"/>
      <w:r w:rsidDel="00000000" w:rsidR="00000000" w:rsidRPr="00000000">
        <w:rPr>
          <w:rtl w:val="0"/>
        </w:rPr>
        <w:t xml:space="preserve">Figure 21: Days anticipated spent viewing around the home in the upcoming year </w:t>
      </w:r>
    </w:p>
    <w:p w:rsidR="00000000" w:rsidDel="00000000" w:rsidP="00000000" w:rsidRDefault="00000000" w:rsidRPr="00000000" w14:paraId="00000232">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Days wildlife viewers in South Carolina anticipated spending wildlife viewing around the home in the upcoming year for statewide, consumptive, and nonconsumptive groups. This includes wildlife viewers who began participating in wildlife viewing during the pandemic. A chi-square run with three categories (“0 days,” “1-30 days,” and “&gt; 30 days”), due to low sample sizes, indicated no statistically significant differences in time spent viewing around the home in the upcoming year between consumptive and nonconsumptive viewers (Table 17). </w:t>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pPr>
      <w:r w:rsidDel="00000000" w:rsidR="00000000" w:rsidRPr="00000000">
        <w:rPr/>
        <w:drawing>
          <wp:inline distB="114300" distT="114300" distL="114300" distR="114300">
            <wp:extent cx="5943600" cy="6489700"/>
            <wp:effectExtent b="0" l="0" r="0" t="0"/>
            <wp:docPr id="23" name="image24.png"/>
            <a:graphic>
              <a:graphicData uri="http://schemas.openxmlformats.org/drawingml/2006/picture">
                <pic:pic>
                  <pic:nvPicPr>
                    <pic:cNvPr id="0" name="image24.png"/>
                    <pic:cNvPicPr preferRelativeResize="0"/>
                  </pic:nvPicPr>
                  <pic:blipFill>
                    <a:blip r:embed="rId28"/>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pStyle w:val="Heading5"/>
        <w:rPr/>
      </w:pPr>
      <w:bookmarkStart w:colFirst="0" w:colLast="0" w:name="_1gwslfknu665" w:id="86"/>
      <w:bookmarkEnd w:id="86"/>
      <w:r w:rsidDel="00000000" w:rsidR="00000000" w:rsidRPr="00000000">
        <w:rPr>
          <w:b w:val="1"/>
          <w:rtl w:val="0"/>
        </w:rPr>
        <w:t xml:space="preserve">Figure 22: Days anticipated spent viewing away from home</w:t>
      </w:r>
      <w:r w:rsidDel="00000000" w:rsidR="00000000" w:rsidRPr="00000000">
        <w:rPr>
          <w:rtl w:val="0"/>
        </w:rPr>
        <w:t xml:space="preserve"> in the upcoming year</w:t>
      </w:r>
    </w:p>
    <w:p w:rsidR="00000000" w:rsidDel="00000000" w:rsidP="00000000" w:rsidRDefault="00000000" w:rsidRPr="00000000" w14:paraId="00000236">
      <w:pPr>
        <w:rPr/>
      </w:pPr>
      <w:r w:rsidDel="00000000" w:rsidR="00000000" w:rsidRPr="00000000">
        <w:rPr>
          <w:rFonts w:ascii="Calibri" w:cs="Calibri" w:eastAsia="Calibri" w:hAnsi="Calibri"/>
          <w:sz w:val="20"/>
          <w:szCs w:val="20"/>
          <w:rtl w:val="0"/>
        </w:rPr>
        <w:t xml:space="preserve">Days wildlife viewers in South Carolina anticipated spending wildlife viewing away from home but within South Carolina in the upcoming year for statewide, consumptive, and nonconsumptive groups. This includes wildlife viewers who began participating in wildlife viewing during the pandemic. A chi-square run with only three categories (“0 days,” “1-30 days,” and “&gt; 30 days”), due to low sample sizes, indicated that there were statistically significant differences in away-from-home viewing in the upcoming year for consumptive and nonconsumptive viewers (Table 17). </w:t>
      </w:r>
      <w:r w:rsidDel="00000000" w:rsidR="00000000" w:rsidRPr="00000000">
        <w:rPr>
          <w:rtl w:val="0"/>
        </w:rPr>
      </w:r>
    </w:p>
    <w:p w:rsidR="00000000" w:rsidDel="00000000" w:rsidP="00000000" w:rsidRDefault="00000000" w:rsidRPr="00000000" w14:paraId="00000237">
      <w:pPr>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238">
      <w:pPr>
        <w:rPr>
          <w:rFonts w:ascii="Calibri" w:cs="Calibri" w:eastAsia="Calibri" w:hAnsi="Calibri"/>
          <w:b w:val="1"/>
          <w:sz w:val="20"/>
          <w:szCs w:val="20"/>
        </w:rPr>
      </w:pPr>
      <w:r w:rsidDel="00000000" w:rsidR="00000000" w:rsidRPr="00000000">
        <w:rPr>
          <w:rFonts w:ascii="Calibri" w:cs="Calibri" w:eastAsia="Calibri" w:hAnsi="Calibri"/>
          <w:b w:val="1"/>
          <w:sz w:val="20"/>
          <w:szCs w:val="20"/>
        </w:rPr>
        <w:drawing>
          <wp:inline distB="114300" distT="114300" distL="114300" distR="114300">
            <wp:extent cx="5943600" cy="6489700"/>
            <wp:effectExtent b="0" l="0" r="0" t="0"/>
            <wp:docPr id="49" name="image49.png"/>
            <a:graphic>
              <a:graphicData uri="http://schemas.openxmlformats.org/drawingml/2006/picture">
                <pic:pic>
                  <pic:nvPicPr>
                    <pic:cNvPr id="0" name="image49.png"/>
                    <pic:cNvPicPr preferRelativeResize="0"/>
                  </pic:nvPicPr>
                  <pic:blipFill>
                    <a:blip r:embed="rId29"/>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pStyle w:val="Heading5"/>
        <w:rPr/>
      </w:pPr>
      <w:bookmarkStart w:colFirst="0" w:colLast="0" w:name="_1a3af4arg6" w:id="87"/>
      <w:bookmarkEnd w:id="87"/>
      <w:r w:rsidDel="00000000" w:rsidR="00000000" w:rsidRPr="00000000">
        <w:rPr>
          <w:b w:val="1"/>
          <w:rtl w:val="0"/>
        </w:rPr>
        <w:t xml:space="preserve">Figure 23: Days anticipated spent viewing out</w:t>
      </w:r>
      <w:r w:rsidDel="00000000" w:rsidR="00000000" w:rsidRPr="00000000">
        <w:rPr>
          <w:rtl w:val="0"/>
        </w:rPr>
        <w:t xml:space="preserve"> </w:t>
      </w:r>
      <w:r w:rsidDel="00000000" w:rsidR="00000000" w:rsidRPr="00000000">
        <w:rPr>
          <w:b w:val="1"/>
          <w:rtl w:val="0"/>
        </w:rPr>
        <w:t xml:space="preserve">of state or </w:t>
      </w:r>
      <w:r w:rsidDel="00000000" w:rsidR="00000000" w:rsidRPr="00000000">
        <w:rPr>
          <w:rtl w:val="0"/>
        </w:rPr>
        <w:t xml:space="preserve">U.S. in the upcoming year </w:t>
      </w:r>
    </w:p>
    <w:p w:rsidR="00000000" w:rsidDel="00000000" w:rsidP="00000000" w:rsidRDefault="00000000" w:rsidRPr="00000000" w14:paraId="0000023A">
      <w:pPr>
        <w:rPr/>
      </w:pPr>
      <w:r w:rsidDel="00000000" w:rsidR="00000000" w:rsidRPr="00000000">
        <w:rPr>
          <w:rFonts w:ascii="Calibri" w:cs="Calibri" w:eastAsia="Calibri" w:hAnsi="Calibri"/>
          <w:sz w:val="20"/>
          <w:szCs w:val="20"/>
          <w:rtl w:val="0"/>
        </w:rPr>
        <w:t xml:space="preserve">Days wildlife viewers in South Carolina anticipated spending wildlife viewing outside of South Carolina or the U.S. in the upcoming year for statewide, consumptive, and nonconsumptive groups. This includes wildlife viewers who began participating in wildlife viewing during the pandemic. A chi-square run with only three categories (“0 days,” “1-30 days,” and “&gt; 30 days”), due to low sample sizes, indicated that there was a statistically significant difference in time spent viewing around the home in the upcoming year between consumptive and nonconsumptive viewers (Table 17). </w:t>
      </w: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pStyle w:val="Heading2"/>
        <w:rPr/>
      </w:pPr>
      <w:bookmarkStart w:colFirst="0" w:colLast="0" w:name="_2iq8gzs" w:id="88"/>
      <w:bookmarkEnd w:id="88"/>
      <w:r w:rsidDel="00000000" w:rsidR="00000000" w:rsidRPr="00000000">
        <w:rPr>
          <w:rtl w:val="0"/>
        </w:rPr>
        <w:t xml:space="preserve">Wildlife viewing location</w:t>
      </w:r>
      <w:r w:rsidDel="00000000" w:rsidR="00000000" w:rsidRPr="00000000">
        <w:rPr>
          <w:rtl w:val="0"/>
        </w:rPr>
      </w:r>
    </w:p>
    <w:p w:rsidR="00000000" w:rsidDel="00000000" w:rsidP="00000000" w:rsidRDefault="00000000" w:rsidRPr="00000000" w14:paraId="0000023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addition to understanding around-the-home, away-from-home, and out-of-state viewing, we further examined the land ownership status of locations where respondents participate in wildlife viewing within South Carolina. Wildlife viewing takes place across all land ownership statuses: from state and privately-owned land (Bensen, 2001) to federally-owned land (Abrams et al., 2020), with vastly different managerial implications for each setting. We asked respondents: “In a typical year, in which locations do you participate in wildlife viewing in South Carolina?” This question was adapted from the Virginia Wildlife Recreation Survey (Grooms et al., 2019) to include options more applicable to the state setting. A list of seven locations was provided, featuring a mix of public, private, and tribal lands. In addition, an option reading: “I am unsure who owns or manages the areas where I participate in wildlife viewing” (5.0% of respondents selected this) was also provided. Finally, a mutually exclusive option reading: “I do not participate in wildlife viewing in any of the above locations” (1.3% of respondents selected this) was also provided. This mutually exclusive option was excluded from analysis. </w:t>
      </w:r>
    </w:p>
    <w:p w:rsidR="00000000" w:rsidDel="00000000" w:rsidP="00000000" w:rsidRDefault="00000000" w:rsidRPr="00000000" w14:paraId="0000023E">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3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About 80% of respondents reported viewing in more than one location (Table 18; Figure 24). Respondents most commonly reported wildlife viewing at their own home or property (79%), followed by state-managed areas (60%), such as state parks, forests, boat landings, fishing areas, conservation areas, or Wildlife Management Areas. Over half (56%) of wildlife viewers in South Carolina also utilized locally-managed areas, such as town or county parks, trails, or open spaces. The least common location for wildlife viewing was tribal lands (4.5%). </w:t>
      </w:r>
    </w:p>
    <w:p w:rsidR="00000000" w:rsidDel="00000000" w:rsidP="00000000" w:rsidRDefault="00000000" w:rsidRPr="00000000" w14:paraId="00000240">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4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Statistical tests indicated several statistically significant differences between consumptive and nonconsumptive wildlife viewers for where they viewed wildlife. First, a t-test indicated that the mean number of wildlife viewing locations for consumptive (</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3.42,</w:t>
      </w:r>
      <w:r w:rsidDel="00000000" w:rsidR="00000000" w:rsidRPr="00000000">
        <w:rPr>
          <w:rFonts w:ascii="Calibri" w:cs="Calibri" w:eastAsia="Calibri" w:hAnsi="Calibri"/>
          <w:sz w:val="24"/>
          <w:szCs w:val="24"/>
          <w:highlight w:val="white"/>
          <w:rtl w:val="0"/>
        </w:rPr>
        <w:t xml:space="preserve"> </w:t>
      </w:r>
      <w:r w:rsidDel="00000000" w:rsidR="00000000" w:rsidRPr="00000000">
        <w:rPr>
          <w:rFonts w:ascii="Calibri" w:cs="Calibri" w:eastAsia="Calibri" w:hAnsi="Calibri"/>
          <w:i w:val="1"/>
          <w:sz w:val="24"/>
          <w:szCs w:val="24"/>
          <w:highlight w:val="white"/>
          <w:rtl w:val="0"/>
        </w:rPr>
        <w:t xml:space="preserve">SD</w:t>
      </w:r>
      <w:r w:rsidDel="00000000" w:rsidR="00000000" w:rsidRPr="00000000">
        <w:rPr>
          <w:rFonts w:ascii="Calibri" w:cs="Calibri" w:eastAsia="Calibri" w:hAnsi="Calibri"/>
          <w:sz w:val="24"/>
          <w:szCs w:val="24"/>
          <w:highlight w:val="white"/>
          <w:rtl w:val="0"/>
        </w:rPr>
        <w:t xml:space="preserve"> = 1.57) </w:t>
      </w:r>
      <w:r w:rsidDel="00000000" w:rsidR="00000000" w:rsidRPr="00000000">
        <w:rPr>
          <w:rFonts w:ascii="Calibri" w:cs="Calibri" w:eastAsia="Calibri" w:hAnsi="Calibri"/>
          <w:sz w:val="24"/>
          <w:szCs w:val="24"/>
          <w:rtl w:val="0"/>
        </w:rPr>
        <w:t xml:space="preserve">wildlife viewers was significantly higher than nonconsumptive viewers (</w:t>
      </w:r>
      <w:r w:rsidDel="00000000" w:rsidR="00000000" w:rsidRPr="00000000">
        <w:rPr>
          <w:rFonts w:ascii="Calibri" w:cs="Calibri" w:eastAsia="Calibri" w:hAnsi="Calibri"/>
          <w:i w:val="1"/>
          <w:sz w:val="24"/>
          <w:szCs w:val="24"/>
          <w:rtl w:val="0"/>
        </w:rPr>
        <w:t xml:space="preserve">M </w:t>
      </w:r>
      <w:r w:rsidDel="00000000" w:rsidR="00000000" w:rsidRPr="00000000">
        <w:rPr>
          <w:rFonts w:ascii="Calibri" w:cs="Calibri" w:eastAsia="Calibri" w:hAnsi="Calibri"/>
          <w:sz w:val="24"/>
          <w:szCs w:val="24"/>
          <w:rtl w:val="0"/>
        </w:rPr>
        <w:t xml:space="preserve">= 2.77,</w:t>
      </w:r>
      <w:r w:rsidDel="00000000" w:rsidR="00000000" w:rsidRPr="00000000">
        <w:rPr>
          <w:rFonts w:ascii="Calibri" w:cs="Calibri" w:eastAsia="Calibri" w:hAnsi="Calibri"/>
          <w:sz w:val="24"/>
          <w:szCs w:val="24"/>
          <w:highlight w:val="white"/>
          <w:rtl w:val="0"/>
        </w:rPr>
        <w:t xml:space="preserve"> </w:t>
      </w:r>
      <w:r w:rsidDel="00000000" w:rsidR="00000000" w:rsidRPr="00000000">
        <w:rPr>
          <w:rFonts w:ascii="Calibri" w:cs="Calibri" w:eastAsia="Calibri" w:hAnsi="Calibri"/>
          <w:i w:val="1"/>
          <w:sz w:val="24"/>
          <w:szCs w:val="24"/>
          <w:highlight w:val="white"/>
          <w:rtl w:val="0"/>
        </w:rPr>
        <w:t xml:space="preserve">SD</w:t>
      </w:r>
      <w:r w:rsidDel="00000000" w:rsidR="00000000" w:rsidRPr="00000000">
        <w:rPr>
          <w:rFonts w:ascii="Calibri" w:cs="Calibri" w:eastAsia="Calibri" w:hAnsi="Calibri"/>
          <w:sz w:val="24"/>
          <w:szCs w:val="24"/>
          <w:highlight w:val="white"/>
          <w:rtl w:val="0"/>
        </w:rPr>
        <w:t xml:space="preserve"> = 1.52; </w:t>
      </w:r>
      <w:r w:rsidDel="00000000" w:rsidR="00000000" w:rsidRPr="00000000">
        <w:rPr>
          <w:rFonts w:ascii="Calibri" w:cs="Calibri" w:eastAsia="Calibri" w:hAnsi="Calibri"/>
          <w:i w:val="1"/>
          <w:color w:val="222222"/>
          <w:sz w:val="24"/>
          <w:szCs w:val="24"/>
          <w:rtl w:val="0"/>
        </w:rPr>
        <w:t xml:space="preserve">t</w:t>
      </w:r>
      <w:r w:rsidDel="00000000" w:rsidR="00000000" w:rsidRPr="00000000">
        <w:rPr>
          <w:rFonts w:ascii="Calibri" w:cs="Calibri" w:eastAsia="Calibri" w:hAnsi="Calibri"/>
          <w:color w:val="222222"/>
          <w:sz w:val="24"/>
          <w:szCs w:val="24"/>
          <w:rtl w:val="0"/>
        </w:rPr>
        <w:t xml:space="preserve"> = -6.62</w:t>
      </w:r>
      <w:r w:rsidDel="00000000" w:rsidR="00000000" w:rsidRPr="00000000">
        <w:rPr>
          <w:rFonts w:ascii="Calibri" w:cs="Calibri" w:eastAsia="Calibri" w:hAnsi="Calibri"/>
          <w:i w:val="1"/>
          <w:color w:val="222222"/>
          <w:sz w:val="24"/>
          <w:szCs w:val="24"/>
          <w:rtl w:val="0"/>
        </w:rPr>
        <w:t xml:space="preserve">, df </w:t>
      </w:r>
      <w:r w:rsidDel="00000000" w:rsidR="00000000" w:rsidRPr="00000000">
        <w:rPr>
          <w:rFonts w:ascii="Calibri" w:cs="Calibri" w:eastAsia="Calibri" w:hAnsi="Calibri"/>
          <w:color w:val="222222"/>
          <w:sz w:val="24"/>
          <w:szCs w:val="24"/>
          <w:rtl w:val="0"/>
        </w:rPr>
        <w:t xml:space="preserve">= 992, </w:t>
      </w:r>
      <w:r w:rsidDel="00000000" w:rsidR="00000000" w:rsidRPr="00000000">
        <w:rPr>
          <w:rFonts w:ascii="Calibri" w:cs="Calibri" w:eastAsia="Calibri" w:hAnsi="Calibri"/>
          <w:i w:val="1"/>
          <w:color w:val="222222"/>
          <w:sz w:val="24"/>
          <w:szCs w:val="24"/>
          <w:rtl w:val="0"/>
        </w:rPr>
        <w:t xml:space="preserve">p</w:t>
      </w:r>
      <w:r w:rsidDel="00000000" w:rsidR="00000000" w:rsidRPr="00000000">
        <w:rPr>
          <w:rFonts w:ascii="Calibri" w:cs="Calibri" w:eastAsia="Calibri" w:hAnsi="Calibri"/>
          <w:color w:val="222222"/>
          <w:sz w:val="24"/>
          <w:szCs w:val="24"/>
          <w:rtl w:val="0"/>
        </w:rPr>
        <w:t xml:space="preserve"> &lt; .001)</w:t>
      </w:r>
      <w:r w:rsidDel="00000000" w:rsidR="00000000" w:rsidRPr="00000000">
        <w:rPr>
          <w:rFonts w:ascii="Calibri" w:cs="Calibri" w:eastAsia="Calibri" w:hAnsi="Calibri"/>
          <w:sz w:val="24"/>
          <w:szCs w:val="24"/>
          <w:rtl w:val="0"/>
        </w:rPr>
        <w:t xml:space="preserve">. Second, chi-square tests indicated that significantly more consumptive viewers participated than nonconsumptive viewers in wildlife viewing on the property of a friend or family member, other private property (such as lands owned by land trusts, non-profit organizations, private companies, or individuals), locally-managed lands, state-managed lands, federally-managed lands (such as National Parks, National Wildlife Refuges, Bureau of Land Management Land, Waterfowl Production Areas, or National Forests), and tribal lands (Table 18; Figure 24). </w:t>
      </w:r>
    </w:p>
    <w:p w:rsidR="00000000" w:rsidDel="00000000" w:rsidP="00000000" w:rsidRDefault="00000000" w:rsidRPr="00000000" w14:paraId="00000242">
      <w:pPr>
        <w:rPr/>
      </w:pPr>
      <w:r w:rsidDel="00000000" w:rsidR="00000000" w:rsidRPr="00000000">
        <w:rPr/>
        <w:drawing>
          <wp:inline distB="114300" distT="114300" distL="114300" distR="114300">
            <wp:extent cx="5943600" cy="5168900"/>
            <wp:effectExtent b="0" l="0" r="0" t="0"/>
            <wp:docPr id="104" name="image115.png"/>
            <a:graphic>
              <a:graphicData uri="http://schemas.openxmlformats.org/drawingml/2006/picture">
                <pic:pic>
                  <pic:nvPicPr>
                    <pic:cNvPr id="0" name="image115.png"/>
                    <pic:cNvPicPr preferRelativeResize="0"/>
                  </pic:nvPicPr>
                  <pic:blipFill>
                    <a:blip r:embed="rId30"/>
                    <a:srcRect b="0" l="0" r="0" t="0"/>
                    <a:stretch>
                      <a:fillRect/>
                    </a:stretch>
                  </pic:blipFill>
                  <pic:spPr>
                    <a:xfrm>
                      <a:off x="0" y="0"/>
                      <a:ext cx="59436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243">
      <w:pPr>
        <w:pStyle w:val="Heading5"/>
        <w:rPr/>
      </w:pPr>
      <w:bookmarkStart w:colFirst="0" w:colLast="0" w:name="_hm374zs3plyu" w:id="89"/>
      <w:bookmarkEnd w:id="89"/>
      <w:r w:rsidDel="00000000" w:rsidR="00000000" w:rsidRPr="00000000">
        <w:rPr>
          <w:b w:val="1"/>
          <w:rtl w:val="0"/>
        </w:rPr>
        <w:t xml:space="preserve">Figure 24: Wildlife viewing locations</w:t>
      </w:r>
      <w:r w:rsidDel="00000000" w:rsidR="00000000" w:rsidRPr="00000000">
        <w:rPr>
          <w:rtl w:val="0"/>
        </w:rPr>
        <w:t xml:space="preserve"> </w:t>
      </w:r>
    </w:p>
    <w:p w:rsidR="00000000" w:rsidDel="00000000" w:rsidP="00000000" w:rsidRDefault="00000000" w:rsidRPr="00000000" w14:paraId="00000244">
      <w:pPr>
        <w:rPr/>
      </w:pPr>
      <w:r w:rsidDel="00000000" w:rsidR="00000000" w:rsidRPr="00000000">
        <w:rPr>
          <w:rFonts w:ascii="Calibri" w:cs="Calibri" w:eastAsia="Calibri" w:hAnsi="Calibri"/>
          <w:color w:val="222222"/>
          <w:sz w:val="20"/>
          <w:szCs w:val="20"/>
          <w:rtl w:val="0"/>
        </w:rPr>
        <w:t xml:space="preserve">Locations wildlife viewers in South Carolina reported participating in wildlife viewing in a typical year for statewide, consumptive, and nonconsumptive groups. Note that individual categories sum to more than 100% because respondents were able to select more than one option. </w:t>
      </w:r>
      <w:r w:rsidDel="00000000" w:rsidR="00000000" w:rsidRPr="00000000">
        <w:rPr>
          <w:rFonts w:ascii="Calibri" w:cs="Calibri" w:eastAsia="Calibri" w:hAnsi="Calibri"/>
          <w:color w:val="222222"/>
          <w:sz w:val="20"/>
          <w:szCs w:val="20"/>
          <w:highlight w:val="white"/>
          <w:rtl w:val="0"/>
        </w:rPr>
        <w:t xml:space="preserve">A chi-square test across regions revealed a number of statistically significant differences. </w:t>
      </w:r>
      <w:r w:rsidDel="00000000" w:rsidR="00000000" w:rsidRPr="00000000">
        <w:rPr>
          <w:rFonts w:ascii="Calibri" w:cs="Calibri" w:eastAsia="Calibri" w:hAnsi="Calibri"/>
          <w:sz w:val="20"/>
          <w:szCs w:val="20"/>
          <w:rtl w:val="0"/>
        </w:rPr>
        <w:t xml:space="preserve">Chi-square tests indicated that significantly more consumptive than nonconsumptive viewers participated in wildlife viewing on the property of a friend or family member, other private property, locally-managed lands, state-managed lands, federally-managed lands, and tribal lands (Table 18). </w:t>
      </w:r>
      <w:r w:rsidDel="00000000" w:rsidR="00000000" w:rsidRPr="00000000">
        <w:rPr>
          <w:rtl w:val="0"/>
        </w:rPr>
      </w:r>
    </w:p>
    <w:p w:rsidR="00000000" w:rsidDel="00000000" w:rsidP="00000000" w:rsidRDefault="00000000" w:rsidRPr="00000000" w14:paraId="00000245">
      <w:pPr>
        <w:pStyle w:val="Heading2"/>
        <w:rPr/>
      </w:pPr>
      <w:bookmarkStart w:colFirst="0" w:colLast="0" w:name="_xvir7l" w:id="90"/>
      <w:bookmarkEnd w:id="90"/>
      <w:r w:rsidDel="00000000" w:rsidR="00000000" w:rsidRPr="00000000">
        <w:rPr>
          <w:rtl w:val="0"/>
        </w:rPr>
        <w:t xml:space="preserve">Wildlife viewing-related expenditures</w:t>
      </w:r>
      <w:r w:rsidDel="00000000" w:rsidR="00000000" w:rsidRPr="00000000">
        <w:rPr>
          <w:rtl w:val="0"/>
        </w:rPr>
      </w:r>
    </w:p>
    <w:p w:rsidR="00000000" w:rsidDel="00000000" w:rsidP="00000000" w:rsidRDefault="00000000" w:rsidRPr="00000000" w14:paraId="0000024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viewing-related expenditures generate significant economic activity; the National Survey of Wildlife Recreation valued wildlife viewing-related expenditures at $75.9 billion in 2016. This 2016 survey also assessed wildlife viewers’ trip-related expenses (food and lodging, transportation, and other trip costs), equipment expenditures</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(wildlife-watching equipment, auxiliary equipment, and special equipment), and total other expenses</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(land leasing and owning, plantings, membership dues and contributions, magazines, books, and DVDs; U.S. DOI et al., 2016). To ease respondent burden, we collapsed the National Survey of Wildlife Recreation categories into two: trip-related costs</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and all other wildlife viewing expenses and equipment. We provided respondents with a drop-down box consisting of 12 equal-sized ($50 increments) options informed by the range of responses in the National Survey of Wildlife Recreation. </w:t>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Over half (53%) of survey respondents reported spending $100 or less on wildlife viewing trip-related costs annually. Around 20% of respondents reported spending no money on trip-related costs annually, and only 7.8% of respondents reported spending $501 or more on trip-related costs annually.</w:t>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chi-square test indicated that wildlife viewing trip-related expenditures varied significantly when comparing consumptive and nonconsumptive wildlife viewers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80.59,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19; Figure 25). Well over one-quarter (29%) of nonconsumptive viewers reported spending $0 annually on trip-related expenses, over twice as many in comparison to consumptive viewers (12%; Table 19; Figure 25). </w:t>
      </w: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drawing>
          <wp:inline distB="114300" distT="114300" distL="114300" distR="114300">
            <wp:extent cx="5943600" cy="7023100"/>
            <wp:effectExtent b="0" l="0" r="0" t="0"/>
            <wp:docPr id="87" name="image85.png"/>
            <a:graphic>
              <a:graphicData uri="http://schemas.openxmlformats.org/drawingml/2006/picture">
                <pic:pic>
                  <pic:nvPicPr>
                    <pic:cNvPr id="0" name="image85.png"/>
                    <pic:cNvPicPr preferRelativeResize="0"/>
                  </pic:nvPicPr>
                  <pic:blipFill>
                    <a:blip r:embed="rId31"/>
                    <a:srcRect b="0" l="0" r="0" t="0"/>
                    <a:stretch>
                      <a:fillRect/>
                    </a:stretch>
                  </pic:blipFill>
                  <pic:spPr>
                    <a:xfrm>
                      <a:off x="0" y="0"/>
                      <a:ext cx="5943600" cy="7023100"/>
                    </a:xfrm>
                    <a:prstGeom prst="rect"/>
                    <a:ln/>
                  </pic:spPr>
                </pic:pic>
              </a:graphicData>
            </a:graphic>
          </wp:inline>
        </w:drawing>
      </w:r>
      <w:r w:rsidDel="00000000" w:rsidR="00000000" w:rsidRPr="00000000">
        <w:rPr>
          <w:rtl w:val="0"/>
        </w:rPr>
      </w:r>
    </w:p>
    <w:p w:rsidR="00000000" w:rsidDel="00000000" w:rsidP="00000000" w:rsidRDefault="00000000" w:rsidRPr="00000000" w14:paraId="0000024D">
      <w:pPr>
        <w:pStyle w:val="Heading5"/>
        <w:rPr/>
      </w:pPr>
      <w:bookmarkStart w:colFirst="0" w:colLast="0" w:name="_c8qsd6lsh77l" w:id="91"/>
      <w:bookmarkEnd w:id="91"/>
      <w:r w:rsidDel="00000000" w:rsidR="00000000" w:rsidRPr="00000000">
        <w:rPr>
          <w:b w:val="1"/>
          <w:rtl w:val="0"/>
        </w:rPr>
        <w:t xml:space="preserve">Figure 25: Trip-related wildlife viewing expenditures</w:t>
      </w:r>
      <w:r w:rsidDel="00000000" w:rsidR="00000000" w:rsidRPr="00000000">
        <w:rPr>
          <w:rtl w:val="0"/>
        </w:rPr>
        <w:t xml:space="preserve"> </w:t>
      </w:r>
    </w:p>
    <w:p w:rsidR="00000000" w:rsidDel="00000000" w:rsidP="00000000" w:rsidRDefault="00000000" w:rsidRPr="00000000" w14:paraId="0000024E">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Trip-related expenditures for wildlife viewing in a typical year reported by wildlife viewers in South Carolina for statewide, consumptive, and nonconsumptive groups. A chi-square test indicated that wildlife viewing trip-related expenditures varied significantly when comparing consumptive and nonconsumptive wildlife viewers (Table 19).</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also asked wildlife viewers about their other wildlife viewing-related costs, such as binoculars, hiking or boating equipment for viewing, field guides, bird feeders or bird foods, or membership dues for wildlife viewing organizations. Over half of respondents (55%) indicated spending $100 or less on other wildlife viewing-related expenses. Less than 20% of respondents reported spending no money annually, with the same percentage spending $1-50 in a typical year (19%). Only 6.8% of respondents reported spending $501 or more during a typical year. </w:t>
      </w:r>
    </w:p>
    <w:p w:rsidR="00000000" w:rsidDel="00000000" w:rsidP="00000000" w:rsidRDefault="00000000" w:rsidRPr="00000000" w14:paraId="0000025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5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Another chi-square test indicated that other wildlife viewing-related expenditures were significantly different between consumptive and nonconsumptive viewers, with far more nonconsumptive viewers spending between $0-50 in comparison to consumptive viewers, whose expenditures were generally higher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98.32,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20; Figure 26). </w:t>
      </w:r>
      <w:r w:rsidDel="00000000" w:rsidR="00000000" w:rsidRPr="00000000">
        <w:rPr>
          <w:rtl w:val="0"/>
        </w:rPr>
      </w:r>
    </w:p>
    <w:p w:rsidR="00000000" w:rsidDel="00000000" w:rsidP="00000000" w:rsidRDefault="00000000" w:rsidRPr="00000000" w14:paraId="00000253">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rPr/>
        <w:drawing>
          <wp:inline distB="114300" distT="114300" distL="114300" distR="114300">
            <wp:extent cx="5943600" cy="7023100"/>
            <wp:effectExtent b="0" l="0" r="0" t="0"/>
            <wp:docPr id="71" name="image70.png"/>
            <a:graphic>
              <a:graphicData uri="http://schemas.openxmlformats.org/drawingml/2006/picture">
                <pic:pic>
                  <pic:nvPicPr>
                    <pic:cNvPr id="0" name="image70.png"/>
                    <pic:cNvPicPr preferRelativeResize="0"/>
                  </pic:nvPicPr>
                  <pic:blipFill>
                    <a:blip r:embed="rId32"/>
                    <a:srcRect b="0" l="0" r="0" t="0"/>
                    <a:stretch>
                      <a:fillRect/>
                    </a:stretch>
                  </pic:blipFill>
                  <pic:spPr>
                    <a:xfrm>
                      <a:off x="0" y="0"/>
                      <a:ext cx="5943600" cy="7023100"/>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pStyle w:val="Heading5"/>
        <w:rPr/>
      </w:pPr>
      <w:bookmarkStart w:colFirst="0" w:colLast="0" w:name="_i1mhgapt0yki" w:id="92"/>
      <w:bookmarkEnd w:id="92"/>
      <w:r w:rsidDel="00000000" w:rsidR="00000000" w:rsidRPr="00000000">
        <w:rPr>
          <w:b w:val="1"/>
          <w:rtl w:val="0"/>
        </w:rPr>
        <w:t xml:space="preserve">Figure 26: Other wildlife viewing-related expenditures</w:t>
      </w:r>
      <w:r w:rsidDel="00000000" w:rsidR="00000000" w:rsidRPr="00000000">
        <w:rPr>
          <w:rtl w:val="0"/>
        </w:rPr>
        <w:t xml:space="preserve"> </w:t>
      </w:r>
    </w:p>
    <w:p w:rsidR="00000000" w:rsidDel="00000000" w:rsidP="00000000" w:rsidRDefault="00000000" w:rsidRPr="00000000" w14:paraId="00000257">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 wildlife viewing-related expenditures in a typical year reported by wildlife viewers in South Carolina for statewide, consumptive. and nonconsumptive groups. A chi-square test indicated that other wildlife viewing-related expenditures varied significantly when comparing consumptive and nonconsumptive wildlife viewers (Table 20).</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2"/>
        <w:rPr/>
      </w:pPr>
      <w:bookmarkStart w:colFirst="0" w:colLast="0" w:name="_3hv69ve" w:id="93"/>
      <w:bookmarkEnd w:id="93"/>
      <w:r w:rsidDel="00000000" w:rsidR="00000000" w:rsidRPr="00000000">
        <w:rPr>
          <w:rtl w:val="0"/>
        </w:rPr>
        <w:t xml:space="preserve">Other outdoor recreation </w:t>
      </w:r>
      <w:r w:rsidDel="00000000" w:rsidR="00000000" w:rsidRPr="00000000">
        <w:rPr>
          <w:rtl w:val="0"/>
        </w:rPr>
      </w:r>
    </w:p>
    <w:p w:rsidR="00000000" w:rsidDel="00000000" w:rsidP="00000000" w:rsidRDefault="00000000" w:rsidRPr="00000000" w14:paraId="0000025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Recent research has demonstrated that many wildlife recreationists participate in multiple forms of outdoor recreation that may include both consumptive and nonconsumptive uses of wildlife (Grooms et al., 2019). In order to explore this overlap in recreation participation among wildlife viewers, we asked respondents to indicate which other form(s) of outdoor recreational activity, out of a list of 17 options, they participate in during a typical year besides wildlife viewing. The list of other outdoor recreation activities used in the survey was adapted from the Virginia Wildlife Recreation Survey (Grooms et al., 2019).</w:t>
      </w:r>
    </w:p>
    <w:p w:rsidR="00000000" w:rsidDel="00000000" w:rsidP="00000000" w:rsidRDefault="00000000" w:rsidRPr="00000000" w14:paraId="0000025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5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Overall in South Carolina, 93% of viewers indicated that they participate in at least one other form of outdoor recreation. On average, respondents indicated participation in about four other forms of outdoor recreation (</w:t>
      </w:r>
      <w:r w:rsidDel="00000000" w:rsidR="00000000" w:rsidRPr="00000000">
        <w:rPr>
          <w:rFonts w:ascii="Calibri" w:cs="Calibri" w:eastAsia="Calibri" w:hAnsi="Calibri"/>
          <w:i w:val="1"/>
          <w:sz w:val="24"/>
          <w:szCs w:val="24"/>
          <w:rtl w:val="0"/>
        </w:rPr>
        <w:t xml:space="preserve">M</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highlight w:val="white"/>
          <w:rtl w:val="0"/>
        </w:rPr>
        <w:t xml:space="preserve">= 4.19, </w:t>
      </w:r>
      <w:r w:rsidDel="00000000" w:rsidR="00000000" w:rsidRPr="00000000">
        <w:rPr>
          <w:rFonts w:ascii="Calibri" w:cs="Calibri" w:eastAsia="Calibri" w:hAnsi="Calibri"/>
          <w:i w:val="1"/>
          <w:sz w:val="24"/>
          <w:szCs w:val="24"/>
          <w:highlight w:val="white"/>
          <w:rtl w:val="0"/>
        </w:rPr>
        <w:t xml:space="preserve">SD =</w:t>
      </w:r>
      <w:r w:rsidDel="00000000" w:rsidR="00000000" w:rsidRPr="00000000">
        <w:rPr>
          <w:rFonts w:ascii="Calibri" w:cs="Calibri" w:eastAsia="Calibri" w:hAnsi="Calibri"/>
          <w:sz w:val="24"/>
          <w:szCs w:val="24"/>
          <w:highlight w:val="white"/>
          <w:rtl w:val="0"/>
        </w:rPr>
        <w:t xml:space="preserve"> 2.70</w:t>
      </w:r>
      <w:r w:rsidDel="00000000" w:rsidR="00000000" w:rsidRPr="00000000">
        <w:rPr>
          <w:rFonts w:ascii="Calibri" w:cs="Calibri" w:eastAsia="Calibri" w:hAnsi="Calibri"/>
          <w:sz w:val="24"/>
          <w:szCs w:val="24"/>
          <w:rtl w:val="0"/>
        </w:rPr>
        <w:t xml:space="preserve">). Well over half of wildlife viewers (58%) reported participating in running, walking, or jogging. Around 45% of wildlife viewers reported participating in swimming and 44% participated in camping. Under a fifth of wildlife viewers </w:t>
      </w:r>
      <w:r w:rsidDel="00000000" w:rsidR="00000000" w:rsidRPr="00000000">
        <w:rPr>
          <w:rFonts w:ascii="Calibri" w:cs="Calibri" w:eastAsia="Calibri" w:hAnsi="Calibri"/>
          <w:sz w:val="24"/>
          <w:szCs w:val="24"/>
          <w:rtl w:val="0"/>
        </w:rPr>
        <w:t xml:space="preserve">participate</w:t>
      </w:r>
      <w:r w:rsidDel="00000000" w:rsidR="00000000" w:rsidRPr="00000000">
        <w:rPr>
          <w:rFonts w:ascii="Calibri" w:cs="Calibri" w:eastAsia="Calibri" w:hAnsi="Calibri"/>
          <w:sz w:val="24"/>
          <w:szCs w:val="24"/>
          <w:rtl w:val="0"/>
        </w:rPr>
        <w:t xml:space="preserve"> in recreational shooting sports or archery (17%). In South Carolina, the least popular forms of outdoor recreation among wildlife viewers were geocaching (6.6%), rock climbing or bouldering (7.5%), and winter sports (such as skiing, snowboarding, or snowshoeing; 8.0%).</w:t>
      </w:r>
    </w:p>
    <w:p w:rsidR="00000000" w:rsidDel="00000000" w:rsidP="00000000" w:rsidRDefault="00000000" w:rsidRPr="00000000" w14:paraId="0000025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5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the classification of consumptive and nonconsumptive viewers used throughout this report was generated with the responses from this survey question, additional analyses on differences between consumptive and nonconsumptive viewers could not be performed for hunter-viewers, angler-viewers, or viewers who did not participate in any other forms of outdoor recreation. In South Carolina, just over half of respondents indicated that they participated in hunting (18%) or fishing (49%), with fishing being far more popular. Specifically, 34% of wildlife viewers in South Carolina also fish, 3.1% also hunt, and 15% both hunt and fish.</w:t>
      </w:r>
    </w:p>
    <w:p w:rsidR="00000000" w:rsidDel="00000000" w:rsidP="00000000" w:rsidRDefault="00000000" w:rsidRPr="00000000" w14:paraId="0000025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60">
      <w:pPr>
        <w:rPr/>
      </w:pPr>
      <w:r w:rsidDel="00000000" w:rsidR="00000000" w:rsidRPr="00000000">
        <w:rPr>
          <w:rFonts w:ascii="Calibri" w:cs="Calibri" w:eastAsia="Calibri" w:hAnsi="Calibri"/>
          <w:sz w:val="24"/>
          <w:szCs w:val="24"/>
          <w:rtl w:val="0"/>
        </w:rPr>
        <w:t xml:space="preserve">Chi-square tests indicated many statistically significant differences between consumptive and nonconsumptive wildlife viewers, although with low number of respondents for several of the categories for both consumptive and nonconsumptive viewers (Table 21; Figure 27). Significantly more consumptive viewers participated in all other forms of outdoor recreation in comparison to nonconsumptive viewers, except for botanizing and running, jogging, or walking, for which frequencies were not statistically significantly different between viewer categories. For consumptive wildlife viewers, the most popular form of outdoor recreation was camping (60%), rather than running, jogging, or walking. In addition, we found that 16% of nonconsumptive viewers did not participate in any of the forms of outdoor recreation listed in our survey, which is over twice the proportion of all survey respondents (7.5%). </w:t>
      </w:r>
      <w:r w:rsidDel="00000000" w:rsidR="00000000" w:rsidRPr="00000000">
        <w:rPr>
          <w:rtl w:val="0"/>
        </w:rPr>
      </w:r>
    </w:p>
    <w:p w:rsidR="00000000" w:rsidDel="00000000" w:rsidP="00000000" w:rsidRDefault="00000000" w:rsidRPr="00000000" w14:paraId="00000261">
      <w:pPr>
        <w:rPr/>
      </w:pPr>
      <w:r w:rsidDel="00000000" w:rsidR="00000000" w:rsidRPr="00000000">
        <w:rPr/>
        <w:drawing>
          <wp:inline distB="114300" distT="114300" distL="114300" distR="114300">
            <wp:extent cx="5943600" cy="6438900"/>
            <wp:effectExtent b="0" l="0" r="0" t="0"/>
            <wp:docPr id="89" name="image89.png"/>
            <a:graphic>
              <a:graphicData uri="http://schemas.openxmlformats.org/drawingml/2006/picture">
                <pic:pic>
                  <pic:nvPicPr>
                    <pic:cNvPr id="0" name="image89.png"/>
                    <pic:cNvPicPr preferRelativeResize="0"/>
                  </pic:nvPicPr>
                  <pic:blipFill>
                    <a:blip r:embed="rId33"/>
                    <a:srcRect b="0" l="0" r="0" t="0"/>
                    <a:stretch>
                      <a:fillRect/>
                    </a:stretch>
                  </pic:blipFill>
                  <pic:spPr>
                    <a:xfrm>
                      <a:off x="0" y="0"/>
                      <a:ext cx="5943600" cy="6438900"/>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pStyle w:val="Heading5"/>
        <w:rPr/>
      </w:pPr>
      <w:bookmarkStart w:colFirst="0" w:colLast="0" w:name="_fd2nvicdnk1w" w:id="94"/>
      <w:bookmarkEnd w:id="94"/>
      <w:r w:rsidDel="00000000" w:rsidR="00000000" w:rsidRPr="00000000">
        <w:rPr>
          <w:b w:val="1"/>
          <w:rtl w:val="0"/>
        </w:rPr>
        <w:t xml:space="preserve">Figure 27: Other outdoor recreation activities</w:t>
      </w:r>
      <w:r w:rsidDel="00000000" w:rsidR="00000000" w:rsidRPr="00000000">
        <w:rPr>
          <w:rtl w:val="0"/>
        </w:rPr>
        <w:t xml:space="preserve"> </w:t>
      </w:r>
    </w:p>
    <w:p w:rsidR="00000000" w:rsidDel="00000000" w:rsidP="00000000" w:rsidRDefault="00000000" w:rsidRPr="00000000" w14:paraId="00000263">
      <w:pPr>
        <w:rPr/>
      </w:pPr>
      <w:r w:rsidDel="00000000" w:rsidR="00000000" w:rsidRPr="00000000">
        <w:rPr>
          <w:rFonts w:ascii="Calibri" w:cs="Calibri" w:eastAsia="Calibri" w:hAnsi="Calibri"/>
          <w:sz w:val="20"/>
          <w:szCs w:val="20"/>
          <w:rtl w:val="0"/>
        </w:rPr>
        <w:t xml:space="preserve">Outdoor activities that wildlife viewers in South Carolina report participating in during a typical year for statewide, consumptive, and nonconsumptive groups. Note that individual categories sum to more than 100% because respondents were able to select more than one option.</w:t>
      </w:r>
      <w:r w:rsidDel="00000000" w:rsidR="00000000" w:rsidRPr="00000000">
        <w:rPr>
          <w:rFonts w:ascii="Calibri" w:cs="Calibri" w:eastAsia="Calibri" w:hAnsi="Calibri"/>
          <w:sz w:val="20"/>
          <w:szCs w:val="20"/>
          <w:highlight w:val="white"/>
          <w:rtl w:val="0"/>
        </w:rPr>
        <w:t xml:space="preserve"> Hunting and fishing are omitted from the figure as these activities were used to generate the consumptive and nonconsumptive group definitions and the category for no other activities is excluded since all of these viewers are “nonconsumptive” by default. </w:t>
      </w:r>
      <w:r w:rsidDel="00000000" w:rsidR="00000000" w:rsidRPr="00000000">
        <w:rPr>
          <w:rFonts w:ascii="Calibri" w:cs="Calibri" w:eastAsia="Calibri" w:hAnsi="Calibri"/>
          <w:sz w:val="20"/>
          <w:szCs w:val="20"/>
          <w:rtl w:val="0"/>
        </w:rPr>
        <w:t xml:space="preserve">Chi-square tests indicated statistically significant differences between consumptive and nonconsumptive wildlife viewers for all testable forms of outdoor recreation, except for running, jogging, or walking and botanizing (Table 21). </w:t>
      </w:r>
      <w:r w:rsidDel="00000000" w:rsidR="00000000" w:rsidRPr="00000000">
        <w:rPr>
          <w:rtl w:val="0"/>
        </w:rPr>
      </w:r>
    </w:p>
    <w:p w:rsidR="00000000" w:rsidDel="00000000" w:rsidP="00000000" w:rsidRDefault="00000000" w:rsidRPr="00000000" w14:paraId="00000264">
      <w:pPr>
        <w:pStyle w:val="Heading2"/>
        <w:rPr/>
      </w:pPr>
      <w:bookmarkStart w:colFirst="0" w:colLast="0" w:name="_1x0gk37" w:id="95"/>
      <w:bookmarkEnd w:id="95"/>
      <w:r w:rsidDel="00000000" w:rsidR="00000000" w:rsidRPr="00000000">
        <w:rPr>
          <w:rtl w:val="0"/>
        </w:rPr>
        <w:t xml:space="preserve">Conservation behaviors</w:t>
      </w:r>
      <w:r w:rsidDel="00000000" w:rsidR="00000000" w:rsidRPr="00000000">
        <w:rPr>
          <w:rtl w:val="0"/>
        </w:rPr>
      </w:r>
    </w:p>
    <w:p w:rsidR="00000000" w:rsidDel="00000000" w:rsidP="00000000" w:rsidRDefault="00000000" w:rsidRPr="00000000" w14:paraId="0000026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literature shows that wildlife viewers, particularly those who participate in both birdwatching and hunting (similar to our consumptive viewers, which also includes anglers and wildlife viewers other than birdwatchers), are more likely to engage in pro-environmental behaviors, or conservation behaviors, than non-wildlife viewers (Cooper et al., 2015). We asked respondents to indicate how likely they would be to participate in seven different conservation behaviors within the next five years, if they had the opportunity to do so. These conservation behaviors were adapted from survey items used by Larson et al. (2015) and were selected to represent each of the four pro-environmental behavior domains identified in that study. Larson et al. (2015) described pro-environmental behaviors in the following four domains: 1) conservation lifestyle, which includes private, household activities with environmental benefits, such as recycling and green consumerism; 2) land stewardship, which involves interaction with local ecosystems to create, manage, or monitor wildlife habitats; 3) social environmentalism, which refers to activities that center on social interaction, such as communicating with or teaching others about the environment or environmental actions; and 4)</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environmental citizenship, which refers to financial or political contributions to environmental causes through donations, voting, and other forms of advocacy. </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viewers most often reported being likely to clean up trash or litter, with 58% of respondents selecting that they were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participate in this conservation behavior (Table 22; Figure 28). South Carolinians were next most likely to participate in purchasing products that benefit wildlife or whose proceeds support conservation, with 35% of respondents selecting that they were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participate in this conservation behavior. Following closely behind, 34% of respondents reported that they were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participate in civic engagement (such as voting or advocating) related to wildlife conservation. Respondents least often reported being </w:t>
      </w:r>
      <w:r w:rsidDel="00000000" w:rsidR="00000000" w:rsidRPr="00000000">
        <w:rPr>
          <w:rFonts w:ascii="Calibri" w:cs="Calibri" w:eastAsia="Calibri" w:hAnsi="Calibri"/>
          <w:i w:val="1"/>
          <w:sz w:val="24"/>
          <w:szCs w:val="24"/>
          <w:rtl w:val="0"/>
        </w:rPr>
        <w:t xml:space="preserve">very 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collect data on wildlife or habitats to contribute to science or management (23%) or to inform or teach others about wildlife conservation (20%). </w:t>
      </w:r>
    </w:p>
    <w:p w:rsidR="00000000" w:rsidDel="00000000" w:rsidP="00000000" w:rsidRDefault="00000000" w:rsidRPr="00000000" w14:paraId="00000268">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949700"/>
            <wp:effectExtent b="0" l="0" r="0" t="0"/>
            <wp:docPr id="127" name="image132.png"/>
            <a:graphic>
              <a:graphicData uri="http://schemas.openxmlformats.org/drawingml/2006/picture">
                <pic:pic>
                  <pic:nvPicPr>
                    <pic:cNvPr id="0" name="image132.png"/>
                    <pic:cNvPicPr preferRelativeResize="0"/>
                  </pic:nvPicPr>
                  <pic:blipFill>
                    <a:blip r:embed="rId34"/>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pStyle w:val="Heading5"/>
        <w:rPr/>
      </w:pPr>
      <w:bookmarkStart w:colFirst="0" w:colLast="0" w:name="_ld1uw7bfgeo" w:id="96"/>
      <w:bookmarkEnd w:id="96"/>
      <w:r w:rsidDel="00000000" w:rsidR="00000000" w:rsidRPr="00000000">
        <w:rPr>
          <w:rtl w:val="0"/>
        </w:rPr>
        <w:t xml:space="preserve">Figure 28: Likelihood of participating in conservation behaviors, statewide sample </w:t>
      </w:r>
    </w:p>
    <w:p w:rsidR="00000000" w:rsidDel="00000000" w:rsidP="00000000" w:rsidRDefault="00000000" w:rsidRPr="00000000" w14:paraId="0000026A">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reported likelihood of participating in different conservation behaviors at the statewide level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gray darkens with increasing likelihood of participation.</w:t>
      </w:r>
      <w:r w:rsidDel="00000000" w:rsidR="00000000" w:rsidRPr="00000000">
        <w:rPr>
          <w:rtl w:val="0"/>
        </w:rPr>
      </w:r>
    </w:p>
    <w:p w:rsidR="00000000" w:rsidDel="00000000" w:rsidP="00000000" w:rsidRDefault="00000000" w:rsidRPr="00000000" w14:paraId="0000026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6C">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949700"/>
            <wp:effectExtent b="0" l="0" r="0" t="0"/>
            <wp:docPr id="134" name="image130.png"/>
            <a:graphic>
              <a:graphicData uri="http://schemas.openxmlformats.org/drawingml/2006/picture">
                <pic:pic>
                  <pic:nvPicPr>
                    <pic:cNvPr id="0" name="image130.png"/>
                    <pic:cNvPicPr preferRelativeResize="0"/>
                  </pic:nvPicPr>
                  <pic:blipFill>
                    <a:blip r:embed="rId35"/>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pStyle w:val="Heading5"/>
        <w:rPr/>
      </w:pPr>
      <w:bookmarkStart w:colFirst="0" w:colLast="0" w:name="_3wrcl2eweu8f" w:id="97"/>
      <w:bookmarkEnd w:id="97"/>
      <w:r w:rsidDel="00000000" w:rsidR="00000000" w:rsidRPr="00000000">
        <w:rPr>
          <w:color w:val="222222"/>
          <w:rtl w:val="0"/>
        </w:rPr>
        <w:t xml:space="preserve">Figure 29: </w:t>
      </w:r>
      <w:r w:rsidDel="00000000" w:rsidR="00000000" w:rsidRPr="00000000">
        <w:rPr>
          <w:rtl w:val="0"/>
        </w:rPr>
        <w:t xml:space="preserve">Likelihood of participating in conservation behaviors, consumptive respondents</w:t>
      </w:r>
    </w:p>
    <w:p w:rsidR="00000000" w:rsidDel="00000000" w:rsidP="00000000" w:rsidRDefault="00000000" w:rsidRPr="00000000" w14:paraId="0000026E">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Consumptive wildlife viewers’ reported likelihood of participating in different conservation behaviors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green darkens with increasing likelihood of participation.</w:t>
      </w:r>
      <w:r w:rsidDel="00000000" w:rsidR="00000000" w:rsidRPr="00000000">
        <w:rPr>
          <w:rtl w:val="0"/>
        </w:rPr>
      </w:r>
    </w:p>
    <w:p w:rsidR="00000000" w:rsidDel="00000000" w:rsidP="00000000" w:rsidRDefault="00000000" w:rsidRPr="00000000" w14:paraId="0000026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7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sz w:val="24"/>
          <w:szCs w:val="24"/>
        </w:rPr>
        <w:drawing>
          <wp:inline distB="114300" distT="114300" distL="114300" distR="114300">
            <wp:extent cx="5943600" cy="3949700"/>
            <wp:effectExtent b="0" l="0" r="0" t="0"/>
            <wp:docPr id="56" name="image53.png"/>
            <a:graphic>
              <a:graphicData uri="http://schemas.openxmlformats.org/drawingml/2006/picture">
                <pic:pic>
                  <pic:nvPicPr>
                    <pic:cNvPr id="0" name="image53.png"/>
                    <pic:cNvPicPr preferRelativeResize="0"/>
                  </pic:nvPicPr>
                  <pic:blipFill>
                    <a:blip r:embed="rId36"/>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pStyle w:val="Heading5"/>
        <w:rPr/>
      </w:pPr>
      <w:bookmarkStart w:colFirst="0" w:colLast="0" w:name="_5p6rj5pja70" w:id="98"/>
      <w:bookmarkEnd w:id="98"/>
      <w:r w:rsidDel="00000000" w:rsidR="00000000" w:rsidRPr="00000000">
        <w:rPr>
          <w:color w:val="222222"/>
          <w:rtl w:val="0"/>
        </w:rPr>
        <w:t xml:space="preserve">Figure 30: </w:t>
      </w:r>
      <w:r w:rsidDel="00000000" w:rsidR="00000000" w:rsidRPr="00000000">
        <w:rPr>
          <w:rtl w:val="0"/>
        </w:rPr>
        <w:t xml:space="preserve">Likelihood of participating in conservation behaviors, nonconsumptive respondents</w:t>
      </w:r>
    </w:p>
    <w:p w:rsidR="00000000" w:rsidDel="00000000" w:rsidP="00000000" w:rsidRDefault="00000000" w:rsidRPr="00000000" w14:paraId="00000272">
      <w:pPr>
        <w:rPr/>
      </w:pPr>
      <w:r w:rsidDel="00000000" w:rsidR="00000000" w:rsidRPr="00000000">
        <w:rPr>
          <w:rFonts w:ascii="Calibri" w:cs="Calibri" w:eastAsia="Calibri" w:hAnsi="Calibri"/>
          <w:color w:val="222222"/>
          <w:sz w:val="20"/>
          <w:szCs w:val="20"/>
          <w:rtl w:val="0"/>
        </w:rPr>
        <w:t xml:space="preserve">Nonconsumptive wildlife viewers’ reported likelihood of participating in different conservation behaviors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purple darkens with increasing likelihood of participation.</w:t>
      </w:r>
      <w:r w:rsidDel="00000000" w:rsidR="00000000" w:rsidRPr="00000000">
        <w:rPr>
          <w:rtl w:val="0"/>
        </w:rPr>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also asked respondents to indicate how likely they would be to participate in these same seven conservation behaviors </w:t>
      </w:r>
      <w:r w:rsidDel="00000000" w:rsidR="00000000" w:rsidRPr="00000000">
        <w:rPr>
          <w:rFonts w:ascii="Calibri" w:cs="Calibri" w:eastAsia="Calibri" w:hAnsi="Calibri"/>
          <w:sz w:val="24"/>
          <w:szCs w:val="24"/>
          <w:u w:val="single"/>
          <w:rtl w:val="0"/>
        </w:rPr>
        <w:t xml:space="preserve">with or in support of SCDNR</w:t>
      </w:r>
      <w:r w:rsidDel="00000000" w:rsidR="00000000" w:rsidRPr="00000000">
        <w:rPr>
          <w:rFonts w:ascii="Calibri" w:cs="Calibri" w:eastAsia="Calibri" w:hAnsi="Calibri"/>
          <w:sz w:val="24"/>
          <w:szCs w:val="24"/>
          <w:rtl w:val="0"/>
        </w:rPr>
        <w:t xml:space="preserve"> within the next five years if they had the opportunity to do so. Wildlife viewers most often reported being </w:t>
      </w:r>
      <w:r w:rsidDel="00000000" w:rsidR="00000000" w:rsidRPr="00000000">
        <w:rPr>
          <w:rFonts w:ascii="Calibri" w:cs="Calibri" w:eastAsia="Calibri" w:hAnsi="Calibri"/>
          <w:i w:val="1"/>
          <w:sz w:val="24"/>
          <w:szCs w:val="24"/>
          <w:rtl w:val="0"/>
        </w:rPr>
        <w:t xml:space="preserve">very 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 </w:t>
      </w:r>
      <w:r w:rsidDel="00000000" w:rsidR="00000000" w:rsidRPr="00000000">
        <w:rPr>
          <w:rFonts w:ascii="Calibri" w:cs="Calibri" w:eastAsia="Calibri" w:hAnsi="Calibri"/>
          <w:sz w:val="24"/>
          <w:szCs w:val="24"/>
          <w:rtl w:val="0"/>
        </w:rPr>
        <w:t xml:space="preserve">to clean up trash or litter (57%), support civic engagement (34%), or purchase products that benefit wildlife or whose proceeds support conservation (33%). Again, they least often reported being</w:t>
      </w:r>
      <w:r w:rsidDel="00000000" w:rsidR="00000000" w:rsidRPr="00000000">
        <w:rPr>
          <w:rFonts w:ascii="Calibri" w:cs="Calibri" w:eastAsia="Calibri" w:hAnsi="Calibri"/>
          <w:i w:val="1"/>
          <w:sz w:val="24"/>
          <w:szCs w:val="24"/>
          <w:rtl w:val="0"/>
        </w:rPr>
        <w:t xml:space="preserve"> very likely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to work with or for their state agencies to collect data on wildlife or habitat (25%) or</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to inform or teach others about wildlife conservation (22%; Table 24; Figure 31). </w:t>
      </w:r>
    </w:p>
    <w:p w:rsidR="00000000" w:rsidDel="00000000" w:rsidP="00000000" w:rsidRDefault="00000000" w:rsidRPr="00000000" w14:paraId="00000275">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7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Response patterns for this question were mostly similar to the likelihood of wildlife viewers to conduct these activities independent of their state agencies, except for two behaviors: 1) purchasing products that benefit wildlife or whose proceeds support conservation and 2) donating money to support wildlife conservation, for which wildlife viewers were more likely to participate in this behavior independent of SCDNR. Chi-square tests indicated statistically significant differences for consumptive and nonconsumptive viewers for all conservation behaviors listed in the survey, with and without SCDNR support. For all conservation behaviors, more consumptive wildlife viewers reported higher levels of likelihood of participating (Table 23; Table 25; Figures 29; Figure 30; Figure 32; Figure 33).</w:t>
      </w:r>
    </w:p>
    <w:p w:rsidR="00000000" w:rsidDel="00000000" w:rsidP="00000000" w:rsidRDefault="00000000" w:rsidRPr="00000000" w14:paraId="00000277">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949700"/>
            <wp:effectExtent b="0" l="0" r="0" t="0"/>
            <wp:docPr id="43" name="image59.png"/>
            <a:graphic>
              <a:graphicData uri="http://schemas.openxmlformats.org/drawingml/2006/picture">
                <pic:pic>
                  <pic:nvPicPr>
                    <pic:cNvPr id="0" name="image59.png"/>
                    <pic:cNvPicPr preferRelativeResize="0"/>
                  </pic:nvPicPr>
                  <pic:blipFill>
                    <a:blip r:embed="rId37"/>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78">
      <w:pPr>
        <w:pStyle w:val="Heading5"/>
        <w:rPr>
          <w:color w:val="222222"/>
        </w:rPr>
      </w:pPr>
      <w:bookmarkStart w:colFirst="0" w:colLast="0" w:name="_oauin7w35atn" w:id="99"/>
      <w:bookmarkEnd w:id="99"/>
      <w:r w:rsidDel="00000000" w:rsidR="00000000" w:rsidRPr="00000000">
        <w:rPr>
          <w:color w:val="222222"/>
          <w:rtl w:val="0"/>
        </w:rPr>
        <w:t xml:space="preserve">Figure 31: </w:t>
      </w:r>
      <w:r w:rsidDel="00000000" w:rsidR="00000000" w:rsidRPr="00000000">
        <w:rPr>
          <w:rtl w:val="0"/>
        </w:rPr>
        <w:t xml:space="preserve">Likelihood of participating in conservation behaviors with or in support of state agency, statewide sample </w:t>
      </w:r>
      <w:r w:rsidDel="00000000" w:rsidR="00000000" w:rsidRPr="00000000">
        <w:rPr>
          <w:rtl w:val="0"/>
        </w:rPr>
      </w:r>
    </w:p>
    <w:p w:rsidR="00000000" w:rsidDel="00000000" w:rsidP="00000000" w:rsidRDefault="00000000" w:rsidRPr="00000000" w14:paraId="00000279">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reported likelihood of participating in different conservation behaviors at the statewide level with or in support of SCDNR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gray darkens with increasing likelihood of participation.</w:t>
      </w:r>
      <w:r w:rsidDel="00000000" w:rsidR="00000000" w:rsidRPr="00000000">
        <w:rPr>
          <w:rtl w:val="0"/>
        </w:rPr>
      </w:r>
    </w:p>
    <w:p w:rsidR="00000000" w:rsidDel="00000000" w:rsidP="00000000" w:rsidRDefault="00000000" w:rsidRPr="00000000" w14:paraId="0000027A">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7B">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949700"/>
            <wp:effectExtent b="0" l="0" r="0" t="0"/>
            <wp:docPr id="82" name="image80.png"/>
            <a:graphic>
              <a:graphicData uri="http://schemas.openxmlformats.org/drawingml/2006/picture">
                <pic:pic>
                  <pic:nvPicPr>
                    <pic:cNvPr id="0" name="image80.png"/>
                    <pic:cNvPicPr preferRelativeResize="0"/>
                  </pic:nvPicPr>
                  <pic:blipFill>
                    <a:blip r:embed="rId38"/>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pStyle w:val="Heading5"/>
        <w:rPr/>
      </w:pPr>
      <w:bookmarkStart w:colFirst="0" w:colLast="0" w:name="_ct7y2ygepyok" w:id="100"/>
      <w:bookmarkEnd w:id="100"/>
      <w:r w:rsidDel="00000000" w:rsidR="00000000" w:rsidRPr="00000000">
        <w:rPr>
          <w:color w:val="222222"/>
          <w:rtl w:val="0"/>
        </w:rPr>
        <w:t xml:space="preserve">Figure 32: </w:t>
      </w:r>
      <w:r w:rsidDel="00000000" w:rsidR="00000000" w:rsidRPr="00000000">
        <w:rPr>
          <w:rtl w:val="0"/>
        </w:rPr>
        <w:t xml:space="preserve">Likelihood of participating in conservation behaviors with or in support of state agency, consumptive respondents</w:t>
      </w:r>
    </w:p>
    <w:p w:rsidR="00000000" w:rsidDel="00000000" w:rsidP="00000000" w:rsidRDefault="00000000" w:rsidRPr="00000000" w14:paraId="0000027D">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Consumptive wildlife viewers’ reported likelihood of participating in different conservation behaviors with or in support of SCDNR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green darkens with increasing likelihood of participation.</w:t>
      </w:r>
      <w:r w:rsidDel="00000000" w:rsidR="00000000" w:rsidRPr="00000000">
        <w:rPr>
          <w:rtl w:val="0"/>
        </w:rPr>
      </w:r>
    </w:p>
    <w:p w:rsidR="00000000" w:rsidDel="00000000" w:rsidP="00000000" w:rsidRDefault="00000000" w:rsidRPr="00000000" w14:paraId="0000027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7F">
      <w:pPr>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5943600" cy="3949700"/>
            <wp:effectExtent b="0" l="0" r="0" t="0"/>
            <wp:docPr id="90" name="image90.png"/>
            <a:graphic>
              <a:graphicData uri="http://schemas.openxmlformats.org/drawingml/2006/picture">
                <pic:pic>
                  <pic:nvPicPr>
                    <pic:cNvPr id="0" name="image90.png"/>
                    <pic:cNvPicPr preferRelativeResize="0"/>
                  </pic:nvPicPr>
                  <pic:blipFill>
                    <a:blip r:embed="rId39"/>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pStyle w:val="Heading5"/>
        <w:rPr/>
      </w:pPr>
      <w:bookmarkStart w:colFirst="0" w:colLast="0" w:name="_wbuetblbmer2" w:id="101"/>
      <w:bookmarkEnd w:id="101"/>
      <w:r w:rsidDel="00000000" w:rsidR="00000000" w:rsidRPr="00000000">
        <w:rPr>
          <w:color w:val="222222"/>
          <w:rtl w:val="0"/>
        </w:rPr>
        <w:t xml:space="preserve">Figure 33: </w:t>
      </w:r>
      <w:r w:rsidDel="00000000" w:rsidR="00000000" w:rsidRPr="00000000">
        <w:rPr>
          <w:rtl w:val="0"/>
        </w:rPr>
        <w:t xml:space="preserve">Likelihood of participating in conservation behaviors with or in support of state agency, nonconsumptive respondents</w:t>
      </w:r>
    </w:p>
    <w:p w:rsidR="00000000" w:rsidDel="00000000" w:rsidP="00000000" w:rsidRDefault="00000000" w:rsidRPr="00000000" w14:paraId="00000281">
      <w:pPr>
        <w:rPr>
          <w:rFonts w:ascii="Calibri" w:cs="Calibri" w:eastAsia="Calibri" w:hAnsi="Calibri"/>
          <w:b w:val="1"/>
          <w:sz w:val="24"/>
          <w:szCs w:val="24"/>
        </w:rPr>
      </w:pPr>
      <w:r w:rsidDel="00000000" w:rsidR="00000000" w:rsidRPr="00000000">
        <w:rPr>
          <w:rFonts w:ascii="Calibri" w:cs="Calibri" w:eastAsia="Calibri" w:hAnsi="Calibri"/>
          <w:color w:val="222222"/>
          <w:sz w:val="20"/>
          <w:szCs w:val="20"/>
          <w:rtl w:val="0"/>
        </w:rPr>
        <w:t xml:space="preserve">Nonconsumptive wildlife viewers’ reported likelihood of participating in different conservation behaviors with or in support of SCDNR in the next 5 years, if they had the opportunity to do so.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purple darkens with increasing likelihood of participation.</w:t>
      </w:r>
      <w:r w:rsidDel="00000000" w:rsidR="00000000" w:rsidRPr="00000000">
        <w:rPr>
          <w:rtl w:val="0"/>
        </w:rPr>
      </w:r>
    </w:p>
    <w:p w:rsidR="00000000" w:rsidDel="00000000" w:rsidP="00000000" w:rsidRDefault="00000000" w:rsidRPr="00000000" w14:paraId="00000282">
      <w:pPr>
        <w:pStyle w:val="Heading2"/>
        <w:rPr/>
      </w:pPr>
      <w:bookmarkStart w:colFirst="0" w:colLast="0" w:name="_2w5ecyt" w:id="102"/>
      <w:bookmarkEnd w:id="102"/>
      <w:r w:rsidDel="00000000" w:rsidR="00000000" w:rsidRPr="00000000">
        <w:rPr>
          <w:rtl w:val="0"/>
        </w:rPr>
        <w:t xml:space="preserve">Barriers to wildlife viewing </w:t>
      </w:r>
      <w:r w:rsidDel="00000000" w:rsidR="00000000" w:rsidRPr="00000000">
        <w:rPr>
          <w:rtl w:val="0"/>
        </w:rPr>
      </w:r>
    </w:p>
    <w:p w:rsidR="00000000" w:rsidDel="00000000" w:rsidP="00000000" w:rsidRDefault="00000000" w:rsidRPr="00000000" w14:paraId="0000028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viewers experience a variety of barriers to their participation in the activity including but not limited to time, lack of financial or transportation resources, or not knowing where to view wildlife (U.S. DOI et al., 2016; Grooms et al., 2019; NAWMP, 2021). To examine barriers to participation in wildlife viewing, we provided respondents with a list of 14 common barriers and asked them to indicate the extent to which each of the barriers limited their participation in wildlife viewing, with response options ranging from 1 (</w:t>
      </w:r>
      <w:r w:rsidDel="00000000" w:rsidR="00000000" w:rsidRPr="00000000">
        <w:rPr>
          <w:rFonts w:ascii="Calibri" w:cs="Calibri" w:eastAsia="Calibri" w:hAnsi="Calibri"/>
          <w:i w:val="1"/>
          <w:sz w:val="24"/>
          <w:szCs w:val="24"/>
          <w:rtl w:val="0"/>
        </w:rPr>
        <w:t xml:space="preserve">not at all</w:t>
      </w:r>
      <w:r w:rsidDel="00000000" w:rsidR="00000000" w:rsidRPr="00000000">
        <w:rPr>
          <w:rFonts w:ascii="Calibri" w:cs="Calibri" w:eastAsia="Calibri" w:hAnsi="Calibri"/>
          <w:sz w:val="24"/>
          <w:szCs w:val="24"/>
          <w:rtl w:val="0"/>
        </w:rPr>
        <w:t xml:space="preserve">) to 5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We adapted the list from the National Survey of Birdwatchers (NAWMP, 2021) with input from our Multi-State Steering Committee. </w:t>
      </w:r>
    </w:p>
    <w:p w:rsidR="00000000" w:rsidDel="00000000" w:rsidP="00000000" w:rsidRDefault="00000000" w:rsidRPr="00000000" w14:paraId="0000028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Our results indicate that distance to high-quality locations for wildlife viewing is the greatest barrier of those examined in this study, with over half (53%) of respondents indicating that distance limited participation in wildlife viewing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This was followed by lack of free time (51% limited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and financial costs associated with wildlife viewing (50% limited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Table 26; Figure 34). The barrier that limited wildlife viewers in South Carolina the least was lack of transportation to viewing locations, with only 31% of respondents indicating that this barrier limited their participation in wildlife viewing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286">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8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only two statistically significant differences for consumptive and nonconsumptive wildlife viewers. Generally, consumptive viewers were limited to a greater extent than nonconsumptive viewers by distance to high-quality locations for wildlife viewing and financial costs associated with wildlife viewing (Table 27; Figures 35-36). There were no barriers for which nonconsumptive viewers’ participation was limited to a significantly greater extent than consumptive viewers (Table 27; Figures 35-36). </w:t>
      </w:r>
      <w:r w:rsidDel="00000000" w:rsidR="00000000" w:rsidRPr="00000000">
        <w:br w:type="page"/>
      </w:r>
      <w:r w:rsidDel="00000000" w:rsidR="00000000" w:rsidRPr="00000000">
        <w:rPr>
          <w:rtl w:val="0"/>
        </w:rPr>
      </w:r>
    </w:p>
    <w:p w:rsidR="00000000" w:rsidDel="00000000" w:rsidP="00000000" w:rsidRDefault="00000000" w:rsidRPr="00000000" w14:paraId="0000028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89">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4038600"/>
            <wp:effectExtent b="0" l="0" r="0" t="0"/>
            <wp:docPr id="63" name="image65.png"/>
            <a:graphic>
              <a:graphicData uri="http://schemas.openxmlformats.org/drawingml/2006/picture">
                <pic:pic>
                  <pic:nvPicPr>
                    <pic:cNvPr id="0" name="image65.png"/>
                    <pic:cNvPicPr preferRelativeResize="0"/>
                  </pic:nvPicPr>
                  <pic:blipFill>
                    <a:blip r:embed="rId40"/>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pStyle w:val="Heading5"/>
        <w:rPr/>
      </w:pPr>
      <w:bookmarkStart w:colFirst="0" w:colLast="0" w:name="_vyn07fklsez6" w:id="103"/>
      <w:bookmarkEnd w:id="103"/>
      <w:r w:rsidDel="00000000" w:rsidR="00000000" w:rsidRPr="00000000">
        <w:rPr>
          <w:b w:val="1"/>
          <w:rtl w:val="0"/>
        </w:rPr>
        <w:t xml:space="preserve">Figure 34: Barriers to wildlife viewing, statewide sample</w:t>
      </w:r>
      <w:r w:rsidDel="00000000" w:rsidR="00000000" w:rsidRPr="00000000">
        <w:rPr>
          <w:rtl w:val="0"/>
        </w:rPr>
        <w:t xml:space="preserve"> </w:t>
      </w:r>
    </w:p>
    <w:p w:rsidR="00000000" w:rsidDel="00000000" w:rsidP="00000000" w:rsidRDefault="00000000" w:rsidRPr="00000000" w14:paraId="0000028B">
      <w:pPr>
        <w:rPr/>
      </w:pPr>
      <w:r w:rsidDel="00000000" w:rsidR="00000000" w:rsidRPr="00000000">
        <w:rPr>
          <w:rFonts w:ascii="Calibri" w:cs="Calibri" w:eastAsia="Calibri" w:hAnsi="Calibri"/>
          <w:color w:val="222222"/>
          <w:sz w:val="20"/>
          <w:szCs w:val="20"/>
          <w:rtl w:val="0"/>
        </w:rPr>
        <w:t xml:space="preserve">Wildlife viewers’ reported </w:t>
      </w:r>
      <w:r w:rsidDel="00000000" w:rsidR="00000000" w:rsidRPr="00000000">
        <w:rPr>
          <w:rFonts w:ascii="Calibri" w:cs="Calibri" w:eastAsia="Calibri" w:hAnsi="Calibri"/>
          <w:sz w:val="20"/>
          <w:szCs w:val="20"/>
          <w:rtl w:val="0"/>
        </w:rPr>
        <w:t xml:space="preserve">extent to which each of the barriers limited their participation in wildlife viewing </w:t>
      </w:r>
      <w:r w:rsidDel="00000000" w:rsidR="00000000" w:rsidRPr="00000000">
        <w:rPr>
          <w:rFonts w:ascii="Calibri" w:cs="Calibri" w:eastAsia="Calibri" w:hAnsi="Calibri"/>
          <w:color w:val="222222"/>
          <w:sz w:val="20"/>
          <w:szCs w:val="20"/>
          <w:rtl w:val="0"/>
        </w:rPr>
        <w:t xml:space="preserve">at the statewide level.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a great deal</w:t>
      </w:r>
      <w:r w:rsidDel="00000000" w:rsidR="00000000" w:rsidRPr="00000000">
        <w:rPr>
          <w:rFonts w:ascii="Calibri" w:cs="Calibri" w:eastAsia="Calibri" w:hAnsi="Calibri"/>
          <w:color w:val="222222"/>
          <w:sz w:val="20"/>
          <w:szCs w:val="20"/>
          <w:rtl w:val="0"/>
        </w:rPr>
        <w:t xml:space="preserve">. The lightest gray boxes represent the viewers that indicated an item as being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a barrier to their participation; boxes darken as the level of barrier increases. </w:t>
      </w:r>
      <w:r w:rsidDel="00000000" w:rsidR="00000000" w:rsidRPr="00000000">
        <w:rPr>
          <w:rtl w:val="0"/>
        </w:rPr>
      </w:r>
    </w:p>
    <w:p w:rsidR="00000000" w:rsidDel="00000000" w:rsidP="00000000" w:rsidRDefault="00000000" w:rsidRPr="00000000" w14:paraId="0000028C">
      <w:pPr>
        <w:rPr/>
      </w:pPr>
      <w:r w:rsidDel="00000000" w:rsidR="00000000" w:rsidRPr="00000000">
        <w:rPr/>
        <w:drawing>
          <wp:inline distB="114300" distT="114300" distL="114300" distR="114300">
            <wp:extent cx="5943600" cy="4038600"/>
            <wp:effectExtent b="0" l="0" r="0" t="0"/>
            <wp:docPr id="19" name="image20.png"/>
            <a:graphic>
              <a:graphicData uri="http://schemas.openxmlformats.org/drawingml/2006/picture">
                <pic:pic>
                  <pic:nvPicPr>
                    <pic:cNvPr id="0" name="image20.png"/>
                    <pic:cNvPicPr preferRelativeResize="0"/>
                  </pic:nvPicPr>
                  <pic:blipFill>
                    <a:blip r:embed="rId41"/>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pStyle w:val="Heading5"/>
        <w:rPr/>
      </w:pPr>
      <w:bookmarkStart w:colFirst="0" w:colLast="0" w:name="_3dt4uty5hlkq" w:id="104"/>
      <w:bookmarkEnd w:id="104"/>
      <w:r w:rsidDel="00000000" w:rsidR="00000000" w:rsidRPr="00000000">
        <w:rPr>
          <w:rtl w:val="0"/>
        </w:rPr>
        <w:t xml:space="preserve">Figure 35: Barriers to wildlife viewing, consumptive respondents</w:t>
      </w:r>
    </w:p>
    <w:p w:rsidR="00000000" w:rsidDel="00000000" w:rsidP="00000000" w:rsidRDefault="00000000" w:rsidRPr="00000000" w14:paraId="0000028E">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Consumptive wildlife viewers’ reported </w:t>
      </w:r>
      <w:r w:rsidDel="00000000" w:rsidR="00000000" w:rsidRPr="00000000">
        <w:rPr>
          <w:rFonts w:ascii="Calibri" w:cs="Calibri" w:eastAsia="Calibri" w:hAnsi="Calibri"/>
          <w:sz w:val="20"/>
          <w:szCs w:val="20"/>
          <w:rtl w:val="0"/>
        </w:rPr>
        <w:t xml:space="preserve">extent to which each of the barriers limited their participation in wildlife viewing</w:t>
      </w:r>
      <w:r w:rsidDel="00000000" w:rsidR="00000000" w:rsidRPr="00000000">
        <w:rPr>
          <w:rFonts w:ascii="Calibri" w:cs="Calibri" w:eastAsia="Calibri" w:hAnsi="Calibri"/>
          <w:color w:val="222222"/>
          <w:sz w:val="20"/>
          <w:szCs w:val="20"/>
          <w:rtl w:val="0"/>
        </w:rPr>
        <w:t xml:space="preserve">.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a great deal</w:t>
      </w:r>
      <w:r w:rsidDel="00000000" w:rsidR="00000000" w:rsidRPr="00000000">
        <w:rPr>
          <w:rFonts w:ascii="Calibri" w:cs="Calibri" w:eastAsia="Calibri" w:hAnsi="Calibri"/>
          <w:color w:val="222222"/>
          <w:sz w:val="20"/>
          <w:szCs w:val="20"/>
          <w:rtl w:val="0"/>
        </w:rPr>
        <w:t xml:space="preserve">. The lightest green boxes represent the viewers that indicated an item as being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a barrier to their participation; boxes darken as the level of barrier increases. </w:t>
      </w:r>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drawing>
          <wp:inline distB="114300" distT="114300" distL="114300" distR="114300">
            <wp:extent cx="5943600" cy="4038600"/>
            <wp:effectExtent b="0" l="0" r="0" t="0"/>
            <wp:docPr id="84" name="image83.png"/>
            <a:graphic>
              <a:graphicData uri="http://schemas.openxmlformats.org/drawingml/2006/picture">
                <pic:pic>
                  <pic:nvPicPr>
                    <pic:cNvPr id="0" name="image83.png"/>
                    <pic:cNvPicPr preferRelativeResize="0"/>
                  </pic:nvPicPr>
                  <pic:blipFill>
                    <a:blip r:embed="rId42"/>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pStyle w:val="Heading5"/>
        <w:rPr/>
      </w:pPr>
      <w:bookmarkStart w:colFirst="0" w:colLast="0" w:name="_6ty15f86kbgi" w:id="105"/>
      <w:bookmarkEnd w:id="105"/>
      <w:r w:rsidDel="00000000" w:rsidR="00000000" w:rsidRPr="00000000">
        <w:rPr>
          <w:b w:val="1"/>
          <w:rtl w:val="0"/>
        </w:rPr>
        <w:t xml:space="preserve">Figure 36: Barriers to wildlife viewing, nonconsumptive respondents</w:t>
      </w:r>
      <w:r w:rsidDel="00000000" w:rsidR="00000000" w:rsidRPr="00000000">
        <w:rPr>
          <w:rtl w:val="0"/>
        </w:rPr>
        <w:t xml:space="preserve"> </w:t>
      </w:r>
    </w:p>
    <w:p w:rsidR="00000000" w:rsidDel="00000000" w:rsidP="00000000" w:rsidRDefault="00000000" w:rsidRPr="00000000" w14:paraId="00000292">
      <w:pPr>
        <w:rPr/>
      </w:pPr>
      <w:r w:rsidDel="00000000" w:rsidR="00000000" w:rsidRPr="00000000">
        <w:rPr>
          <w:rFonts w:ascii="Calibri" w:cs="Calibri" w:eastAsia="Calibri" w:hAnsi="Calibri"/>
          <w:color w:val="222222"/>
          <w:sz w:val="20"/>
          <w:szCs w:val="20"/>
          <w:rtl w:val="0"/>
        </w:rPr>
        <w:t xml:space="preserve">Nonconsumptive wildlife viewers’ reported </w:t>
      </w:r>
      <w:r w:rsidDel="00000000" w:rsidR="00000000" w:rsidRPr="00000000">
        <w:rPr>
          <w:rFonts w:ascii="Calibri" w:cs="Calibri" w:eastAsia="Calibri" w:hAnsi="Calibri"/>
          <w:sz w:val="20"/>
          <w:szCs w:val="20"/>
          <w:rtl w:val="0"/>
        </w:rPr>
        <w:t xml:space="preserve">extent to which each of the barriers limited their participation</w:t>
      </w:r>
      <w:r w:rsidDel="00000000" w:rsidR="00000000" w:rsidRPr="00000000">
        <w:rPr>
          <w:rFonts w:ascii="Calibri" w:cs="Calibri" w:eastAsia="Calibri" w:hAnsi="Calibri"/>
          <w:color w:val="222222"/>
          <w:sz w:val="20"/>
          <w:szCs w:val="20"/>
          <w:rtl w:val="0"/>
        </w:rPr>
        <w:t xml:space="preserve">.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a great deal</w:t>
      </w:r>
      <w:r w:rsidDel="00000000" w:rsidR="00000000" w:rsidRPr="00000000">
        <w:rPr>
          <w:rFonts w:ascii="Calibri" w:cs="Calibri" w:eastAsia="Calibri" w:hAnsi="Calibri"/>
          <w:color w:val="222222"/>
          <w:sz w:val="20"/>
          <w:szCs w:val="20"/>
          <w:rtl w:val="0"/>
        </w:rPr>
        <w:t xml:space="preserve">. The lightest purple boxes represent the viewers that indicated an item as being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a barrier to their participation; boxes darken as the level of barrier increases. </w:t>
      </w:r>
      <w:r w:rsidDel="00000000" w:rsidR="00000000" w:rsidRPr="00000000">
        <w:rPr>
          <w:rtl w:val="0"/>
        </w:rPr>
      </w:r>
    </w:p>
    <w:p w:rsidR="00000000" w:rsidDel="00000000" w:rsidP="00000000" w:rsidRDefault="00000000" w:rsidRPr="00000000" w14:paraId="00000293">
      <w:pPr>
        <w:pStyle w:val="Heading2"/>
        <w:rPr/>
      </w:pPr>
      <w:bookmarkStart w:colFirst="0" w:colLast="0" w:name="_1baon6m" w:id="106"/>
      <w:bookmarkEnd w:id="106"/>
      <w:r w:rsidDel="00000000" w:rsidR="00000000" w:rsidRPr="00000000">
        <w:rPr>
          <w:rtl w:val="0"/>
        </w:rPr>
        <w:t xml:space="preserve">Groups that encourage participation in wildlife viewing</w:t>
      </w:r>
      <w:r w:rsidDel="00000000" w:rsidR="00000000" w:rsidRPr="00000000">
        <w:rPr>
          <w:rtl w:val="0"/>
        </w:rPr>
      </w:r>
    </w:p>
    <w:p w:rsidR="00000000" w:rsidDel="00000000" w:rsidP="00000000" w:rsidRDefault="00000000" w:rsidRPr="00000000" w14:paraId="0000029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Social support, or the resources either perceived or provided by friends, family, mentors, peers, and other groups (Gottlieb &amp; Bergen, 2010), is linked to sustained higher levels of participation in outdoor recreation. For example, birders who have a friend or relative who also birds spend more time birding and have more birding knowledge than those who do not (Schoffman et al. 2015; Rutter et al., 2021). To further understand mechanisms of social support for wildlife viewing, we asked our respondents to what extent family, friends, peers, and mentors encourage their participation, with response options ranging from 1 (</w:t>
      </w:r>
      <w:r w:rsidDel="00000000" w:rsidR="00000000" w:rsidRPr="00000000">
        <w:rPr>
          <w:rFonts w:ascii="Calibri" w:cs="Calibri" w:eastAsia="Calibri" w:hAnsi="Calibri"/>
          <w:i w:val="1"/>
          <w:sz w:val="24"/>
          <w:szCs w:val="24"/>
          <w:rtl w:val="0"/>
        </w:rPr>
        <w:t xml:space="preserve">not at all</w:t>
      </w:r>
      <w:r w:rsidDel="00000000" w:rsidR="00000000" w:rsidRPr="00000000">
        <w:rPr>
          <w:rFonts w:ascii="Calibri" w:cs="Calibri" w:eastAsia="Calibri" w:hAnsi="Calibri"/>
          <w:sz w:val="24"/>
          <w:szCs w:val="24"/>
          <w:rtl w:val="0"/>
        </w:rPr>
        <w:t xml:space="preserve">) to 5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29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9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Respondents indicated that family provided the greatest extent of encouragement to participate, with 68% indicating that family members encouraged their wildlife viewing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This was followed by friends at 59%, peers at 50%, and mentors at 42%. Respondents relied on social support from mentors the least out of all four groups, with 44% of all respondents indicating that mentors did not encourage their participation at all. </w:t>
      </w:r>
    </w:p>
    <w:p w:rsidR="00000000" w:rsidDel="00000000" w:rsidP="00000000" w:rsidRDefault="00000000" w:rsidRPr="00000000" w14:paraId="00000297">
      <w:pPr>
        <w:rPr/>
      </w:pPr>
      <w:r w:rsidDel="00000000" w:rsidR="00000000" w:rsidRPr="00000000">
        <w:rPr>
          <w:rtl w:val="0"/>
        </w:rPr>
      </w:r>
    </w:p>
    <w:p w:rsidR="00000000" w:rsidDel="00000000" w:rsidP="00000000" w:rsidRDefault="00000000" w:rsidRPr="00000000" w14:paraId="0000029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that the extent to which each social group encouraged respondents’ participation in wildlife viewing differed significantly between consumptive and nonconsumptive viewers for all social support groups (Tables 28-31; Figures 38-39). In all four cases, more nonconsumptive viewers reported that they felt no social support at all from the groups in comparison to consumptive viewers. Additionally, in all cases, more consumptive viewers reported that they felt that these social groups encouraged their participation in wildlife viewing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and </w:t>
      </w:r>
      <w:r w:rsidDel="00000000" w:rsidR="00000000" w:rsidRPr="00000000">
        <w:rPr>
          <w:rFonts w:ascii="Calibri" w:cs="Calibri" w:eastAsia="Calibri" w:hAnsi="Calibri"/>
          <w:i w:val="1"/>
          <w:sz w:val="24"/>
          <w:szCs w:val="24"/>
          <w:rtl w:val="0"/>
        </w:rPr>
        <w:t xml:space="preserve">a great deal</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drawing>
          <wp:inline distB="114300" distT="114300" distL="114300" distR="114300">
            <wp:extent cx="5943600" cy="3810000"/>
            <wp:effectExtent b="0" l="0" r="0" t="0"/>
            <wp:docPr id="76" name="image79.png"/>
            <a:graphic>
              <a:graphicData uri="http://schemas.openxmlformats.org/drawingml/2006/picture">
                <pic:pic>
                  <pic:nvPicPr>
                    <pic:cNvPr id="0" name="image79.png"/>
                    <pic:cNvPicPr preferRelativeResize="0"/>
                  </pic:nvPicPr>
                  <pic:blipFill>
                    <a:blip r:embed="rId43"/>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pStyle w:val="Heading5"/>
        <w:rPr/>
      </w:pPr>
      <w:bookmarkStart w:colFirst="0" w:colLast="0" w:name="_5hdfpk6re54" w:id="107"/>
      <w:bookmarkEnd w:id="107"/>
      <w:r w:rsidDel="00000000" w:rsidR="00000000" w:rsidRPr="00000000">
        <w:rPr>
          <w:b w:val="1"/>
          <w:rtl w:val="0"/>
        </w:rPr>
        <w:t xml:space="preserve">Figure 37: Groups that encourage viewing, statewide sample</w:t>
      </w:r>
      <w:r w:rsidDel="00000000" w:rsidR="00000000" w:rsidRPr="00000000">
        <w:rPr>
          <w:rtl w:val="0"/>
        </w:rPr>
        <w:t xml:space="preserve"> </w:t>
      </w:r>
    </w:p>
    <w:p w:rsidR="00000000" w:rsidDel="00000000" w:rsidP="00000000" w:rsidRDefault="00000000" w:rsidRPr="00000000" w14:paraId="0000029C">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The degree to which wildlife viewers at the statewide level feel encouraged to participate in wildlife viewing by four groups of people: family, friends, peers, and mentors. Blocks represent the percentage of respondents who fell into each of the five categories. The lightest shade of gray represents viewers that indicated the least amount of social support: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blocks darken with increasing levels of support.</w:t>
      </w: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pStyle w:val="Heading5"/>
        <w:rPr>
          <w:b w:val="1"/>
          <w:color w:val="222222"/>
        </w:rPr>
      </w:pPr>
      <w:bookmarkStart w:colFirst="0" w:colLast="0" w:name="_hdedrkg4ib4f" w:id="108"/>
      <w:bookmarkEnd w:id="108"/>
      <w:r w:rsidDel="00000000" w:rsidR="00000000" w:rsidRPr="00000000">
        <w:rPr>
          <w:color w:val="222222"/>
        </w:rPr>
        <w:drawing>
          <wp:inline distB="114300" distT="114300" distL="114300" distR="114300">
            <wp:extent cx="5943600" cy="3810000"/>
            <wp:effectExtent b="0" l="0" r="0" t="0"/>
            <wp:docPr id="31"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pStyle w:val="Heading5"/>
        <w:rPr>
          <w:color w:val="222222"/>
        </w:rPr>
      </w:pPr>
      <w:bookmarkStart w:colFirst="0" w:colLast="0" w:name="_hy1c67vaehu" w:id="109"/>
      <w:bookmarkEnd w:id="109"/>
      <w:r w:rsidDel="00000000" w:rsidR="00000000" w:rsidRPr="00000000">
        <w:rPr>
          <w:b w:val="1"/>
          <w:color w:val="222222"/>
          <w:rtl w:val="0"/>
        </w:rPr>
        <w:t xml:space="preserve">Figure 38: </w:t>
      </w:r>
      <w:r w:rsidDel="00000000" w:rsidR="00000000" w:rsidRPr="00000000">
        <w:rPr>
          <w:b w:val="1"/>
          <w:rtl w:val="0"/>
        </w:rPr>
        <w:t xml:space="preserve">Groups that encourage viewing, consumptive </w:t>
      </w:r>
      <w:r w:rsidDel="00000000" w:rsidR="00000000" w:rsidRPr="00000000">
        <w:rPr>
          <w:rtl w:val="0"/>
        </w:rPr>
        <w:t xml:space="preserve">respondents</w:t>
      </w:r>
      <w:r w:rsidDel="00000000" w:rsidR="00000000" w:rsidRPr="00000000">
        <w:rPr>
          <w:color w:val="222222"/>
          <w:rtl w:val="0"/>
        </w:rPr>
        <w:t xml:space="preserve"> </w:t>
      </w:r>
    </w:p>
    <w:p w:rsidR="00000000" w:rsidDel="00000000" w:rsidP="00000000" w:rsidRDefault="00000000" w:rsidRPr="00000000" w14:paraId="000002A1">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The degree to which consumptive wildlife viewers in South Carolina feel encouraged to participate in wildlife viewing by four groups of people: family, friends, peers, and mentors. Blocks represent the percentage of respondents who fell into each of the five categories. The lightest shade of green represents viewers that indicated the least amount of social support: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blocks darken with increasing levels of support.</w:t>
      </w:r>
      <w:r w:rsidDel="00000000" w:rsidR="00000000" w:rsidRPr="00000000">
        <w:rPr>
          <w:rtl w:val="0"/>
        </w:rPr>
      </w:r>
    </w:p>
    <w:p w:rsidR="00000000" w:rsidDel="00000000" w:rsidP="00000000" w:rsidRDefault="00000000" w:rsidRPr="00000000" w14:paraId="000002A2">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 </w:t>
      </w:r>
      <w:r w:rsidDel="00000000" w:rsidR="00000000" w:rsidRPr="00000000">
        <w:rPr>
          <w:rtl w:val="0"/>
        </w:rPr>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rPr/>
      </w:pPr>
      <w:r w:rsidDel="00000000" w:rsidR="00000000" w:rsidRPr="00000000">
        <w:rPr/>
        <w:drawing>
          <wp:inline distB="114300" distT="114300" distL="114300" distR="114300">
            <wp:extent cx="5943600" cy="3810000"/>
            <wp:effectExtent b="0" l="0" r="0" t="0"/>
            <wp:docPr id="14" name="image18.png"/>
            <a:graphic>
              <a:graphicData uri="http://schemas.openxmlformats.org/drawingml/2006/picture">
                <pic:pic>
                  <pic:nvPicPr>
                    <pic:cNvPr id="0" name="image18.png"/>
                    <pic:cNvPicPr preferRelativeResize="0"/>
                  </pic:nvPicPr>
                  <pic:blipFill>
                    <a:blip r:embed="rId45"/>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A5">
      <w:pPr>
        <w:pStyle w:val="Heading5"/>
        <w:rPr>
          <w:color w:val="222222"/>
        </w:rPr>
      </w:pPr>
      <w:bookmarkStart w:colFirst="0" w:colLast="0" w:name="_1xhxuenuykxf" w:id="110"/>
      <w:bookmarkEnd w:id="110"/>
      <w:r w:rsidDel="00000000" w:rsidR="00000000" w:rsidRPr="00000000">
        <w:rPr>
          <w:b w:val="1"/>
          <w:color w:val="222222"/>
          <w:rtl w:val="0"/>
        </w:rPr>
        <w:t xml:space="preserve">Figure 39: </w:t>
      </w:r>
      <w:r w:rsidDel="00000000" w:rsidR="00000000" w:rsidRPr="00000000">
        <w:rPr>
          <w:b w:val="1"/>
          <w:rtl w:val="0"/>
        </w:rPr>
        <w:t xml:space="preserve">Groups that encourage viewing, nonconsumptive respondents</w:t>
      </w:r>
      <w:r w:rsidDel="00000000" w:rsidR="00000000" w:rsidRPr="00000000">
        <w:rPr>
          <w:color w:val="222222"/>
          <w:rtl w:val="0"/>
        </w:rPr>
        <w:t xml:space="preserve"> </w:t>
      </w:r>
    </w:p>
    <w:p w:rsidR="00000000" w:rsidDel="00000000" w:rsidP="00000000" w:rsidRDefault="00000000" w:rsidRPr="00000000" w14:paraId="000002A6">
      <w:pPr>
        <w:rPr/>
      </w:pPr>
      <w:r w:rsidDel="00000000" w:rsidR="00000000" w:rsidRPr="00000000">
        <w:rPr>
          <w:rFonts w:ascii="Calibri" w:cs="Calibri" w:eastAsia="Calibri" w:hAnsi="Calibri"/>
          <w:color w:val="222222"/>
          <w:sz w:val="20"/>
          <w:szCs w:val="20"/>
          <w:rtl w:val="0"/>
        </w:rPr>
        <w:t xml:space="preserve">The degree to which nonconsumptive wildlife viewers in South Carolina feel encouraged to participate in wildlife viewing by four groups of people: family, friends, peers, and mentors. Blocks represent the percentage of respondents who fell into each of the five categories. The lightest shade of purple represents viewers that indicated the least amount of social support: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blocks darken with increasing levels of support.</w:t>
      </w:r>
      <w:r w:rsidDel="00000000" w:rsidR="00000000" w:rsidRPr="00000000">
        <w:rPr>
          <w:rtl w:val="0"/>
        </w:rPr>
      </w:r>
    </w:p>
    <w:p w:rsidR="00000000" w:rsidDel="00000000" w:rsidP="00000000" w:rsidRDefault="00000000" w:rsidRPr="00000000" w14:paraId="000002A7">
      <w:pPr>
        <w:pStyle w:val="Heading2"/>
        <w:rPr/>
      </w:pPr>
      <w:bookmarkStart w:colFirst="0" w:colLast="0" w:name="_3vac5uf" w:id="111"/>
      <w:bookmarkEnd w:id="111"/>
      <w:r w:rsidDel="00000000" w:rsidR="00000000" w:rsidRPr="00000000">
        <w:rPr>
          <w:rtl w:val="0"/>
        </w:rPr>
        <w:t xml:space="preserve">Accessibility and wildlife viewing</w:t>
      </w:r>
      <w:r w:rsidDel="00000000" w:rsidR="00000000" w:rsidRPr="00000000">
        <w:rPr>
          <w:rtl w:val="0"/>
        </w:rPr>
      </w:r>
    </w:p>
    <w:p w:rsidR="00000000" w:rsidDel="00000000" w:rsidP="00000000" w:rsidRDefault="00000000" w:rsidRPr="00000000" w14:paraId="000002A8">
      <w:pPr>
        <w:shd w:fill="ffffff" w:val="clear"/>
        <w:spacing w:after="200" w:before="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According to the Centers for Disease Control, 26% of American adults experience some type of disability (CDC, 2020). Historically, surveys and planning efforts for wildlife viewing have largely overlooked the needs and concerns of wildlife viewers with disabilities, beyond achieving Americans with Disabilities Act compliance (Williams et al., 2004; Michopoulou et al., 2015). As people with disabilities comprise a significant portion of the adult U.S. population, we considered how this lack of focus on addressing their needs impacts their wildlife viewing experience. To do so, we asked respondents about the extent to which they experience accessibility challenges related to wildlife viewing. We used a definition of the term “accessibility challenges” developed by Birdabilty (Rose &amp; McGregor, 2021). Birdability defines accessibility challenges as:</w:t>
      </w:r>
    </w:p>
    <w:p w:rsidR="00000000" w:rsidDel="00000000" w:rsidP="00000000" w:rsidRDefault="00000000" w:rsidRPr="00000000" w14:paraId="000002A9">
      <w:pPr>
        <w:shd w:fill="ffffff" w:val="clear"/>
        <w:spacing w:after="200" w:before="200"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difficulties someone experiences in interacting with or while using the physical or social environment while trying to engage in a meaningful activity (such as wildlife viewing). This may be a result of a mobility challenge, blindness or low vision, intellectual or developmental disabilities (including Autism), mental illness, being Deaf or Hard of Hearing, or other health concerns.</w:t>
      </w:r>
    </w:p>
    <w:p w:rsidR="00000000" w:rsidDel="00000000" w:rsidP="00000000" w:rsidRDefault="00000000" w:rsidRPr="00000000" w14:paraId="000002AA">
      <w:pPr>
        <w:shd w:fill="ffffff" w:val="clear"/>
        <w:spacing w:after="200" w:before="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found that 35% of wildlife viewers in South Carolina experience </w:t>
      </w:r>
      <w:r w:rsidDel="00000000" w:rsidR="00000000" w:rsidRPr="00000000">
        <w:rPr>
          <w:rFonts w:ascii="Calibri" w:cs="Calibri" w:eastAsia="Calibri" w:hAnsi="Calibri"/>
          <w:i w:val="1"/>
          <w:sz w:val="24"/>
          <w:szCs w:val="24"/>
          <w:rtl w:val="0"/>
        </w:rPr>
        <w:t xml:space="preserve">somewhat</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quite a bit</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a great deal </w:t>
      </w:r>
      <w:r w:rsidDel="00000000" w:rsidR="00000000" w:rsidRPr="00000000">
        <w:rPr>
          <w:rFonts w:ascii="Calibri" w:cs="Calibri" w:eastAsia="Calibri" w:hAnsi="Calibri"/>
          <w:sz w:val="24"/>
          <w:szCs w:val="24"/>
          <w:rtl w:val="0"/>
        </w:rPr>
        <w:t xml:space="preserve">of accessibility challenges (Table 32; Figure 40). </w:t>
      </w:r>
      <w:r w:rsidDel="00000000" w:rsidR="00000000" w:rsidRPr="00000000">
        <w:rPr>
          <w:rFonts w:ascii="Calibri" w:cs="Calibri" w:eastAsia="Calibri" w:hAnsi="Calibri"/>
          <w:sz w:val="24"/>
          <w:szCs w:val="24"/>
          <w:rtl w:val="0"/>
        </w:rPr>
        <w:t xml:space="preserve">A chi-square test indicated no statistically significant difference in the experience of accessibility challenges for consumptive and nonconsumptive viewers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8.16,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4,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.09, Table 32; Figure 40).</w:t>
      </w:r>
      <w:r w:rsidDel="00000000" w:rsidR="00000000" w:rsidRPr="00000000">
        <w:rPr>
          <w:rtl w:val="0"/>
        </w:rPr>
      </w:r>
    </w:p>
    <w:p w:rsidR="00000000" w:rsidDel="00000000" w:rsidP="00000000" w:rsidRDefault="00000000" w:rsidRPr="00000000" w14:paraId="000002AB">
      <w:pPr>
        <w:rPr/>
      </w:pPr>
      <w:r w:rsidDel="00000000" w:rsidR="00000000" w:rsidRPr="00000000">
        <w:rPr/>
        <w:drawing>
          <wp:inline distB="114300" distT="114300" distL="114300" distR="114300">
            <wp:extent cx="5943600" cy="3810000"/>
            <wp:effectExtent b="0" l="0" r="0" t="0"/>
            <wp:docPr id="42" name="image40.png"/>
            <a:graphic>
              <a:graphicData uri="http://schemas.openxmlformats.org/drawingml/2006/picture">
                <pic:pic>
                  <pic:nvPicPr>
                    <pic:cNvPr id="0" name="image40.png"/>
                    <pic:cNvPicPr preferRelativeResize="0"/>
                  </pic:nvPicPr>
                  <pic:blipFill>
                    <a:blip r:embed="rId46"/>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AC">
      <w:pPr>
        <w:pStyle w:val="Heading5"/>
        <w:rPr>
          <w:rFonts w:ascii="Calibri" w:cs="Calibri" w:eastAsia="Calibri" w:hAnsi="Calibri"/>
          <w:color w:val="222222"/>
          <w:sz w:val="20"/>
          <w:szCs w:val="20"/>
        </w:rPr>
      </w:pPr>
      <w:bookmarkStart w:colFirst="0" w:colLast="0" w:name="_yfza0s4wxolr" w:id="112"/>
      <w:bookmarkEnd w:id="112"/>
      <w:r w:rsidDel="00000000" w:rsidR="00000000" w:rsidRPr="00000000">
        <w:rPr>
          <w:b w:val="1"/>
          <w:rtl w:val="0"/>
        </w:rPr>
        <w:t xml:space="preserve">Figure 40: </w:t>
      </w:r>
      <w:r w:rsidDel="00000000" w:rsidR="00000000" w:rsidRPr="00000000">
        <w:rPr>
          <w:rtl w:val="0"/>
        </w:rPr>
        <w:t xml:space="preserve">Accessibility</w:t>
      </w:r>
      <w:r w:rsidDel="00000000" w:rsidR="00000000" w:rsidRPr="00000000">
        <w:rPr>
          <w:b w:val="1"/>
          <w:rtl w:val="0"/>
        </w:rPr>
        <w:t xml:space="preserve"> challenges and wildlife viewing, all respondents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AD">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extent to which they experience accessibility challenges for statewide, consumptive, and nonconsumptive groups.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a great deal</w:t>
      </w:r>
      <w:r w:rsidDel="00000000" w:rsidR="00000000" w:rsidRPr="00000000">
        <w:rPr>
          <w:rFonts w:ascii="Calibri" w:cs="Calibri" w:eastAsia="Calibri" w:hAnsi="Calibri"/>
          <w:color w:val="222222"/>
          <w:sz w:val="20"/>
          <w:szCs w:val="20"/>
          <w:rtl w:val="0"/>
        </w:rPr>
        <w:t xml:space="preserve">. </w:t>
      </w:r>
      <w:r w:rsidDel="00000000" w:rsidR="00000000" w:rsidRPr="00000000">
        <w:rPr>
          <w:rFonts w:ascii="Calibri" w:cs="Calibri" w:eastAsia="Calibri" w:hAnsi="Calibri"/>
          <w:sz w:val="20"/>
          <w:szCs w:val="20"/>
          <w:rtl w:val="0"/>
        </w:rPr>
        <w:t xml:space="preserve">A chi-square test indicated no statistically significant difference in the experience of accessibility challenges for consumptive and nonconsumptive viewers (Table 32).</w:t>
      </w:r>
    </w:p>
    <w:p w:rsidR="00000000" w:rsidDel="00000000" w:rsidP="00000000" w:rsidRDefault="00000000" w:rsidRPr="00000000" w14:paraId="000002AE">
      <w:pPr>
        <w:pStyle w:val="Heading2"/>
        <w:rPr/>
      </w:pPr>
      <w:bookmarkStart w:colFirst="0" w:colLast="0" w:name="_pkwqa1" w:id="113"/>
      <w:bookmarkEnd w:id="113"/>
      <w:r w:rsidDel="00000000" w:rsidR="00000000" w:rsidRPr="00000000">
        <w:rPr>
          <w:rtl w:val="0"/>
        </w:rPr>
        <w:t xml:space="preserve">Familiarity </w:t>
      </w:r>
      <w:r w:rsidDel="00000000" w:rsidR="00000000" w:rsidRPr="00000000">
        <w:rPr>
          <w:rtl w:val="0"/>
        </w:rPr>
      </w:r>
    </w:p>
    <w:p w:rsidR="00000000" w:rsidDel="00000000" w:rsidP="00000000" w:rsidRDefault="00000000" w:rsidRPr="00000000" w14:paraId="000002A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An individual’s familiarity with an organization or entity may serve as an indicator of likelihood to contribute financially and a metric of that individual’s perception of the entity (Katz, 2017). As state agencies endeavor to increase their engagement with a broader constituency (AFWA &amp; WMI, 2016), familiarity may serve as an important indicator in measuring viewers’ relationships with agencies and likelihood to provide financial support (Katz, 2017; Grooms, 2021). Consumptive viewers, such as hunters and anglers, may have more interaction with state fish and wildlife agencies due to permitting and license regulations (Grooms, 2021). </w:t>
      </w:r>
    </w:p>
    <w:p w:rsidR="00000000" w:rsidDel="00000000" w:rsidP="00000000" w:rsidRDefault="00000000" w:rsidRPr="00000000" w14:paraId="000002B0">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B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utilized a variety of questions to thoroughly examine familiarity. We asked wildlife viewers to indicate their level of familiarity with their state fish and wildlife agency, with five unipolar options ranging from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to </w:t>
      </w:r>
      <w:r w:rsidDel="00000000" w:rsidR="00000000" w:rsidRPr="00000000">
        <w:rPr>
          <w:rFonts w:ascii="Calibri" w:cs="Calibri" w:eastAsia="Calibri" w:hAnsi="Calibri"/>
          <w:i w:val="1"/>
          <w:sz w:val="24"/>
          <w:szCs w:val="24"/>
          <w:rtl w:val="0"/>
        </w:rPr>
        <w:t xml:space="preserve">extremely familiar.</w:t>
      </w:r>
      <w:r w:rsidDel="00000000" w:rsidR="00000000" w:rsidRPr="00000000">
        <w:rPr>
          <w:rFonts w:ascii="Calibri" w:cs="Calibri" w:eastAsia="Calibri" w:hAnsi="Calibri"/>
          <w:sz w:val="24"/>
          <w:szCs w:val="24"/>
          <w:rtl w:val="0"/>
        </w:rPr>
        <w:t xml:space="preserve"> Most wildlife viewers were </w:t>
      </w:r>
      <w:r w:rsidDel="00000000" w:rsidR="00000000" w:rsidRPr="00000000">
        <w:rPr>
          <w:rFonts w:ascii="Calibri" w:cs="Calibri" w:eastAsia="Calibri" w:hAnsi="Calibri"/>
          <w:i w:val="1"/>
          <w:sz w:val="24"/>
          <w:szCs w:val="24"/>
          <w:rtl w:val="0"/>
        </w:rPr>
        <w:t xml:space="preserve">slightly</w:t>
      </w:r>
      <w:r w:rsidDel="00000000" w:rsidR="00000000" w:rsidRPr="00000000">
        <w:rPr>
          <w:rFonts w:ascii="Calibri" w:cs="Calibri" w:eastAsia="Calibri" w:hAnsi="Calibri"/>
          <w:sz w:val="24"/>
          <w:szCs w:val="24"/>
          <w:rtl w:val="0"/>
        </w:rPr>
        <w:t xml:space="preserve"> or</w:t>
      </w:r>
      <w:r w:rsidDel="00000000" w:rsidR="00000000" w:rsidRPr="00000000">
        <w:rPr>
          <w:rFonts w:ascii="Calibri" w:cs="Calibri" w:eastAsia="Calibri" w:hAnsi="Calibri"/>
          <w:i w:val="1"/>
          <w:sz w:val="24"/>
          <w:szCs w:val="24"/>
          <w:rtl w:val="0"/>
        </w:rPr>
        <w:t xml:space="preserve"> moderately familiar </w:t>
      </w:r>
      <w:r w:rsidDel="00000000" w:rsidR="00000000" w:rsidRPr="00000000">
        <w:rPr>
          <w:rFonts w:ascii="Calibri" w:cs="Calibri" w:eastAsia="Calibri" w:hAnsi="Calibri"/>
          <w:sz w:val="24"/>
          <w:szCs w:val="24"/>
          <w:rtl w:val="0"/>
        </w:rPr>
        <w:t xml:space="preserve">with SCDNR (59%). Only 7.7% of respondents were </w:t>
      </w:r>
      <w:r w:rsidDel="00000000" w:rsidR="00000000" w:rsidRPr="00000000">
        <w:rPr>
          <w:rFonts w:ascii="Calibri" w:cs="Calibri" w:eastAsia="Calibri" w:hAnsi="Calibri"/>
          <w:i w:val="1"/>
          <w:sz w:val="24"/>
          <w:szCs w:val="24"/>
          <w:rtl w:val="0"/>
        </w:rPr>
        <w:t xml:space="preserve">extremely familiar</w:t>
      </w:r>
      <w:r w:rsidDel="00000000" w:rsidR="00000000" w:rsidRPr="00000000">
        <w:rPr>
          <w:rFonts w:ascii="Calibri" w:cs="Calibri" w:eastAsia="Calibri" w:hAnsi="Calibri"/>
          <w:sz w:val="24"/>
          <w:szCs w:val="24"/>
          <w:rtl w:val="0"/>
        </w:rPr>
        <w:t xml:space="preserve"> with SCDNR and 16% were not familiar with the agency at all (Table 33; Figure 41). A chi-square test indicated a statistically significant difference in familiarity with SCDNR across consumptive and nonconsumptive viewers, with more nonconsumptive viewers being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or only </w:t>
      </w:r>
      <w:r w:rsidDel="00000000" w:rsidR="00000000" w:rsidRPr="00000000">
        <w:rPr>
          <w:rFonts w:ascii="Calibri" w:cs="Calibri" w:eastAsia="Calibri" w:hAnsi="Calibri"/>
          <w:i w:val="1"/>
          <w:sz w:val="24"/>
          <w:szCs w:val="24"/>
          <w:rtl w:val="0"/>
        </w:rPr>
        <w:t xml:space="preserve">slightly familiar</w:t>
      </w:r>
      <w:r w:rsidDel="00000000" w:rsidR="00000000" w:rsidRPr="00000000">
        <w:rPr>
          <w:rFonts w:ascii="Calibri" w:cs="Calibri" w:eastAsia="Calibri" w:hAnsi="Calibri"/>
          <w:sz w:val="24"/>
          <w:szCs w:val="24"/>
          <w:rtl w:val="0"/>
        </w:rPr>
        <w:t xml:space="preserve"> with the state agency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92.25,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4,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33; Figure 41). Well over half (59%) of nonconsumptive viewers were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or only </w:t>
      </w:r>
      <w:r w:rsidDel="00000000" w:rsidR="00000000" w:rsidRPr="00000000">
        <w:rPr>
          <w:rFonts w:ascii="Calibri" w:cs="Calibri" w:eastAsia="Calibri" w:hAnsi="Calibri"/>
          <w:i w:val="1"/>
          <w:sz w:val="24"/>
          <w:szCs w:val="24"/>
          <w:rtl w:val="0"/>
        </w:rPr>
        <w:t xml:space="preserve">slightly familiar </w:t>
      </w:r>
      <w:r w:rsidDel="00000000" w:rsidR="00000000" w:rsidRPr="00000000">
        <w:rPr>
          <w:rFonts w:ascii="Calibri" w:cs="Calibri" w:eastAsia="Calibri" w:hAnsi="Calibri"/>
          <w:sz w:val="24"/>
          <w:szCs w:val="24"/>
          <w:rtl w:val="0"/>
        </w:rPr>
        <w:t xml:space="preserve">with SCDNR, in comparison to about one-third of consumptive viewers (33%; Table 33; Figure 41). </w:t>
      </w:r>
    </w:p>
    <w:p w:rsidR="00000000" w:rsidDel="00000000" w:rsidP="00000000" w:rsidRDefault="00000000" w:rsidRPr="00000000" w14:paraId="000002B2">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B3">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3810000"/>
            <wp:effectExtent b="0" l="0" r="0" t="0"/>
            <wp:docPr id="80" name="image76.png"/>
            <a:graphic>
              <a:graphicData uri="http://schemas.openxmlformats.org/drawingml/2006/picture">
                <pic:pic>
                  <pic:nvPicPr>
                    <pic:cNvPr id="0" name="image76.png"/>
                    <pic:cNvPicPr preferRelativeResize="0"/>
                  </pic:nvPicPr>
                  <pic:blipFill>
                    <a:blip r:embed="rId47"/>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B4">
      <w:pPr>
        <w:pStyle w:val="Heading5"/>
        <w:rPr/>
      </w:pPr>
      <w:bookmarkStart w:colFirst="0" w:colLast="0" w:name="_bikopymyvl6d" w:id="114"/>
      <w:bookmarkEnd w:id="114"/>
      <w:r w:rsidDel="00000000" w:rsidR="00000000" w:rsidRPr="00000000">
        <w:rPr>
          <w:b w:val="1"/>
          <w:rtl w:val="0"/>
        </w:rPr>
        <w:t xml:space="preserve">Figure 41: </w:t>
      </w:r>
      <w:r w:rsidDel="00000000" w:rsidR="00000000" w:rsidRPr="00000000">
        <w:rPr>
          <w:rtl w:val="0"/>
        </w:rPr>
        <w:t xml:space="preserve">Familiarity</w:t>
      </w:r>
      <w:r w:rsidDel="00000000" w:rsidR="00000000" w:rsidRPr="00000000">
        <w:rPr>
          <w:b w:val="1"/>
          <w:rtl w:val="0"/>
        </w:rPr>
        <w:t xml:space="preserve"> with</w:t>
      </w:r>
      <w:r w:rsidDel="00000000" w:rsidR="00000000" w:rsidRPr="00000000">
        <w:rPr>
          <w:rtl w:val="0"/>
        </w:rPr>
        <w:t xml:space="preserve"> SCDNR</w:t>
      </w:r>
      <w:r w:rsidDel="00000000" w:rsidR="00000000" w:rsidRPr="00000000">
        <w:rPr>
          <w:b w:val="1"/>
          <w:rtl w:val="0"/>
        </w:rPr>
        <w:t xml:space="preserve">, all respondents</w:t>
      </w:r>
      <w:r w:rsidDel="00000000" w:rsidR="00000000" w:rsidRPr="00000000">
        <w:rPr>
          <w:rtl w:val="0"/>
        </w:rPr>
        <w:t xml:space="preserve"> </w:t>
      </w:r>
    </w:p>
    <w:p w:rsidR="00000000" w:rsidDel="00000000" w:rsidP="00000000" w:rsidRDefault="00000000" w:rsidRPr="00000000" w14:paraId="000002B5">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Wildlife viewers’ self-reported level of familiarity with SCDNR for statewide, consumptive, and nonconsumptive groups.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familiar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extremely familiar</w:t>
      </w:r>
      <w:r w:rsidDel="00000000" w:rsidR="00000000" w:rsidRPr="00000000">
        <w:rPr>
          <w:rFonts w:ascii="Calibri" w:cs="Calibri" w:eastAsia="Calibri" w:hAnsi="Calibri"/>
          <w:sz w:val="20"/>
          <w:szCs w:val="20"/>
          <w:rtl w:val="0"/>
        </w:rPr>
        <w:t xml:space="preserve">. A chi-square test indicated a statistically significant difference in familiarity with the SCDNR for consumptive and nonconsumptive viewers (Table 33). </w:t>
      </w:r>
      <w:r w:rsidDel="00000000" w:rsidR="00000000" w:rsidRPr="00000000">
        <w:rPr>
          <w:rtl w:val="0"/>
        </w:rPr>
      </w:r>
    </w:p>
    <w:p w:rsidR="00000000" w:rsidDel="00000000" w:rsidP="00000000" w:rsidRDefault="00000000" w:rsidRPr="00000000" w14:paraId="000002B6">
      <w:pPr>
        <w:rPr/>
      </w:pPr>
      <w:r w:rsidDel="00000000" w:rsidR="00000000" w:rsidRPr="00000000">
        <w:rPr>
          <w:rtl w:val="0"/>
        </w:rPr>
      </w:r>
    </w:p>
    <w:p w:rsidR="00000000" w:rsidDel="00000000" w:rsidP="00000000" w:rsidRDefault="00000000" w:rsidRPr="00000000" w14:paraId="000002B7">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Next, we investigated specific aspects of familiarity, including familiarity with SCDNR staff, programs, lands, and mission.</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We found that 38% of respondents reported being </w:t>
      </w:r>
      <w:r w:rsidDel="00000000" w:rsidR="00000000" w:rsidRPr="00000000">
        <w:rPr>
          <w:rFonts w:ascii="Calibri" w:cs="Calibri" w:eastAsia="Calibri" w:hAnsi="Calibri"/>
          <w:i w:val="1"/>
          <w:sz w:val="24"/>
          <w:szCs w:val="24"/>
          <w:rtl w:val="0"/>
        </w:rPr>
        <w:t xml:space="preserve">not at all familiar </w:t>
      </w:r>
      <w:r w:rsidDel="00000000" w:rsidR="00000000" w:rsidRPr="00000000">
        <w:rPr>
          <w:rFonts w:ascii="Calibri" w:cs="Calibri" w:eastAsia="Calibri" w:hAnsi="Calibri"/>
          <w:sz w:val="24"/>
          <w:szCs w:val="24"/>
          <w:rtl w:val="0"/>
        </w:rPr>
        <w:t xml:space="preserve">with SCDNR staff. Slightly more respondents, 45%, reported that they were </w:t>
      </w:r>
      <w:r w:rsidDel="00000000" w:rsidR="00000000" w:rsidRPr="00000000">
        <w:rPr>
          <w:rFonts w:ascii="Calibri" w:cs="Calibri" w:eastAsia="Calibri" w:hAnsi="Calibri"/>
          <w:i w:val="1"/>
          <w:sz w:val="24"/>
          <w:szCs w:val="24"/>
          <w:rtl w:val="0"/>
        </w:rPr>
        <w:t xml:space="preserve">slightly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familiar with agency staff, and 17% were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familiar</w:t>
      </w:r>
      <w:r w:rsidDel="00000000" w:rsidR="00000000" w:rsidRPr="00000000">
        <w:rPr>
          <w:rFonts w:ascii="Calibri" w:cs="Calibri" w:eastAsia="Calibri" w:hAnsi="Calibri"/>
          <w:sz w:val="24"/>
          <w:szCs w:val="24"/>
          <w:rtl w:val="0"/>
        </w:rPr>
        <w:t xml:space="preserve"> with agency staff. Just over one-quarter of respondents were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with SCDNR programs or lands (Figure 42). Over half (54%) of respondents were </w:t>
      </w:r>
      <w:r w:rsidDel="00000000" w:rsidR="00000000" w:rsidRPr="00000000">
        <w:rPr>
          <w:rFonts w:ascii="Calibri" w:cs="Calibri" w:eastAsia="Calibri" w:hAnsi="Calibri"/>
          <w:i w:val="1"/>
          <w:sz w:val="24"/>
          <w:szCs w:val="24"/>
          <w:rtl w:val="0"/>
        </w:rPr>
        <w:t xml:space="preserve">slightly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moderately</w:t>
      </w:r>
      <w:r w:rsidDel="00000000" w:rsidR="00000000" w:rsidRPr="00000000">
        <w:rPr>
          <w:rFonts w:ascii="Calibri" w:cs="Calibri" w:eastAsia="Calibri" w:hAnsi="Calibri"/>
          <w:sz w:val="24"/>
          <w:szCs w:val="24"/>
          <w:rtl w:val="0"/>
        </w:rPr>
        <w:t xml:space="preserve"> familiar with SCDNR programs and around one-fifth (19%) were </w:t>
      </w:r>
      <w:r w:rsidDel="00000000" w:rsidR="00000000" w:rsidRPr="00000000">
        <w:rPr>
          <w:rFonts w:ascii="Calibri" w:cs="Calibri" w:eastAsia="Calibri" w:hAnsi="Calibri"/>
          <w:i w:val="1"/>
          <w:sz w:val="24"/>
          <w:szCs w:val="24"/>
          <w:rtl w:val="0"/>
        </w:rPr>
        <w:t xml:space="preserve">very</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extremely familiar</w:t>
      </w:r>
      <w:r w:rsidDel="00000000" w:rsidR="00000000" w:rsidRPr="00000000">
        <w:rPr>
          <w:rFonts w:ascii="Calibri" w:cs="Calibri" w:eastAsia="Calibri" w:hAnsi="Calibri"/>
          <w:sz w:val="24"/>
          <w:szCs w:val="24"/>
          <w:rtl w:val="0"/>
        </w:rPr>
        <w:t xml:space="preserve"> (Figure 42). </w:t>
      </w:r>
      <w:r w:rsidDel="00000000" w:rsidR="00000000" w:rsidRPr="00000000">
        <w:rPr>
          <w:rtl w:val="0"/>
        </w:rPr>
      </w:r>
    </w:p>
    <w:p w:rsidR="00000000" w:rsidDel="00000000" w:rsidP="00000000" w:rsidRDefault="00000000" w:rsidRPr="00000000" w14:paraId="000002B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B9">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highly statistically significant differences in familiarity between consumptive and nonconsumptive viewers for all four aspects of SCDNR (Tables 34-37; Figure 42). In all cases, nonconsumptive viewers were more likely to be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with state agency lands, programs, staff, and mission than consumptive viewers (Tables 34-37; Figure 42). Indeed, half (50%) of nonconsumptive viewers were </w:t>
      </w:r>
      <w:r w:rsidDel="00000000" w:rsidR="00000000" w:rsidRPr="00000000">
        <w:rPr>
          <w:rFonts w:ascii="Calibri" w:cs="Calibri" w:eastAsia="Calibri" w:hAnsi="Calibri"/>
          <w:i w:val="1"/>
          <w:sz w:val="24"/>
          <w:szCs w:val="24"/>
          <w:rtl w:val="0"/>
        </w:rPr>
        <w:t xml:space="preserve">not at all familiar</w:t>
      </w:r>
      <w:r w:rsidDel="00000000" w:rsidR="00000000" w:rsidRPr="00000000">
        <w:rPr>
          <w:rFonts w:ascii="Calibri" w:cs="Calibri" w:eastAsia="Calibri" w:hAnsi="Calibri"/>
          <w:sz w:val="24"/>
          <w:szCs w:val="24"/>
          <w:rtl w:val="0"/>
        </w:rPr>
        <w:t xml:space="preserve"> with SCDNR staff. </w:t>
      </w:r>
    </w:p>
    <w:p w:rsidR="00000000" w:rsidDel="00000000" w:rsidP="00000000" w:rsidRDefault="00000000" w:rsidRPr="00000000" w14:paraId="000002BA">
      <w:pPr>
        <w:rPr/>
      </w:pPr>
      <w:r w:rsidDel="00000000" w:rsidR="00000000" w:rsidRPr="00000000">
        <w:rPr>
          <w:rtl w:val="0"/>
        </w:rPr>
      </w:r>
    </w:p>
    <w:p w:rsidR="00000000" w:rsidDel="00000000" w:rsidP="00000000" w:rsidRDefault="00000000" w:rsidRPr="00000000" w14:paraId="000002BB">
      <w:pPr>
        <w:rPr/>
      </w:pPr>
      <w:r w:rsidDel="00000000" w:rsidR="00000000" w:rsidRPr="00000000">
        <w:rPr/>
        <w:drawing>
          <wp:inline distB="114300" distT="114300" distL="114300" distR="114300">
            <wp:extent cx="5943600" cy="3810000"/>
            <wp:effectExtent b="0" l="0" r="0" t="0"/>
            <wp:docPr id="53" name="image44.png"/>
            <a:graphic>
              <a:graphicData uri="http://schemas.openxmlformats.org/drawingml/2006/picture">
                <pic:pic>
                  <pic:nvPicPr>
                    <pic:cNvPr id="0" name="image44.png"/>
                    <pic:cNvPicPr preferRelativeResize="0"/>
                  </pic:nvPicPr>
                  <pic:blipFill>
                    <a:blip r:embed="rId48"/>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pStyle w:val="Heading5"/>
        <w:rPr/>
      </w:pPr>
      <w:bookmarkStart w:colFirst="0" w:colLast="0" w:name="_kf0j30x2u4np" w:id="115"/>
      <w:bookmarkEnd w:id="115"/>
      <w:r w:rsidDel="00000000" w:rsidR="00000000" w:rsidRPr="00000000">
        <w:rPr>
          <w:b w:val="1"/>
          <w:rtl w:val="0"/>
        </w:rPr>
        <w:t xml:space="preserve">Figure 42: Familiarity with different aspects of </w:t>
      </w:r>
      <w:r w:rsidDel="00000000" w:rsidR="00000000" w:rsidRPr="00000000">
        <w:rPr>
          <w:rtl w:val="0"/>
        </w:rPr>
        <w:t xml:space="preserve">SCDNR</w:t>
      </w:r>
      <w:r w:rsidDel="00000000" w:rsidR="00000000" w:rsidRPr="00000000">
        <w:rPr>
          <w:b w:val="1"/>
          <w:rtl w:val="0"/>
        </w:rPr>
        <w:t xml:space="preserve">, statewide sample </w:t>
      </w:r>
      <w:r w:rsidDel="00000000" w:rsidR="00000000" w:rsidRPr="00000000">
        <w:rPr>
          <w:rtl w:val="0"/>
        </w:rPr>
      </w:r>
    </w:p>
    <w:p w:rsidR="00000000" w:rsidDel="00000000" w:rsidP="00000000" w:rsidRDefault="00000000" w:rsidRPr="00000000" w14:paraId="000002BD">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Wildlife viewers’ self-reported level of familiarity with specific aspects of SCDNR (mission, lands, programs, and staff) at the statewide level.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familiar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extremely familiar</w:t>
      </w:r>
      <w:r w:rsidDel="00000000" w:rsidR="00000000" w:rsidRPr="00000000">
        <w:rPr>
          <w:rFonts w:ascii="Calibri" w:cs="Calibri" w:eastAsia="Calibri" w:hAnsi="Calibri"/>
          <w:sz w:val="20"/>
          <w:szCs w:val="20"/>
          <w:rtl w:val="0"/>
        </w:rPr>
        <w:t xml:space="preserve">. </w:t>
      </w:r>
      <w:r w:rsidDel="00000000" w:rsidR="00000000" w:rsidRPr="00000000">
        <w:rPr>
          <w:rtl w:val="0"/>
        </w:rPr>
      </w:r>
    </w:p>
    <w:p w:rsidR="00000000" w:rsidDel="00000000" w:rsidP="00000000" w:rsidRDefault="00000000" w:rsidRPr="00000000" w14:paraId="000002BE">
      <w:pPr>
        <w:rPr/>
      </w:pPr>
      <w:r w:rsidDel="00000000" w:rsidR="00000000" w:rsidRPr="00000000">
        <w:rPr>
          <w:rtl w:val="0"/>
        </w:rPr>
      </w:r>
    </w:p>
    <w:p w:rsidR="00000000" w:rsidDel="00000000" w:rsidP="00000000" w:rsidRDefault="00000000" w:rsidRPr="00000000" w14:paraId="000002BF">
      <w:pPr>
        <w:rPr/>
      </w:pPr>
      <w:r w:rsidDel="00000000" w:rsidR="00000000" w:rsidRPr="00000000">
        <w:rPr/>
        <w:drawing>
          <wp:inline distB="114300" distT="114300" distL="114300" distR="114300">
            <wp:extent cx="5943600" cy="3810000"/>
            <wp:effectExtent b="0" l="0" r="0" t="0"/>
            <wp:docPr id="40" name="image39.png"/>
            <a:graphic>
              <a:graphicData uri="http://schemas.openxmlformats.org/drawingml/2006/picture">
                <pic:pic>
                  <pic:nvPicPr>
                    <pic:cNvPr id="0" name="image39.png"/>
                    <pic:cNvPicPr preferRelativeResize="0"/>
                  </pic:nvPicPr>
                  <pic:blipFill>
                    <a:blip r:embed="rId49"/>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C0">
      <w:pPr>
        <w:pStyle w:val="Heading5"/>
        <w:rPr/>
      </w:pPr>
      <w:bookmarkStart w:colFirst="0" w:colLast="0" w:name="_gt4xaefm9awt" w:id="116"/>
      <w:bookmarkEnd w:id="116"/>
      <w:r w:rsidDel="00000000" w:rsidR="00000000" w:rsidRPr="00000000">
        <w:rPr>
          <w:b w:val="1"/>
          <w:rtl w:val="0"/>
        </w:rPr>
        <w:t xml:space="preserve">Figure 43: Familiarity with different aspects of </w:t>
      </w:r>
      <w:r w:rsidDel="00000000" w:rsidR="00000000" w:rsidRPr="00000000">
        <w:rPr>
          <w:rtl w:val="0"/>
        </w:rPr>
        <w:t xml:space="preserve">SCDNR</w:t>
      </w:r>
      <w:r w:rsidDel="00000000" w:rsidR="00000000" w:rsidRPr="00000000">
        <w:rPr>
          <w:b w:val="1"/>
          <w:rtl w:val="0"/>
        </w:rPr>
        <w:t xml:space="preserve">, consumptive respondents</w:t>
      </w:r>
      <w:r w:rsidDel="00000000" w:rsidR="00000000" w:rsidRPr="00000000">
        <w:rPr>
          <w:rtl w:val="0"/>
        </w:rPr>
        <w:t xml:space="preserve"> </w:t>
      </w:r>
    </w:p>
    <w:p w:rsidR="00000000" w:rsidDel="00000000" w:rsidP="00000000" w:rsidRDefault="00000000" w:rsidRPr="00000000" w14:paraId="000002C1">
      <w:pPr>
        <w:rPr/>
      </w:pPr>
      <w:r w:rsidDel="00000000" w:rsidR="00000000" w:rsidRPr="00000000">
        <w:rPr>
          <w:rFonts w:ascii="Calibri" w:cs="Calibri" w:eastAsia="Calibri" w:hAnsi="Calibri"/>
          <w:color w:val="222222"/>
          <w:sz w:val="20"/>
          <w:szCs w:val="20"/>
          <w:rtl w:val="0"/>
        </w:rPr>
        <w:t xml:space="preserve">Consumptive wildlife viewers’ self-reported level of familiarity with specific aspects of SCDNR (mission, lands, programs, and staff).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familiar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extremely familiar</w:t>
      </w:r>
      <w:r w:rsidDel="00000000" w:rsidR="00000000" w:rsidRPr="00000000">
        <w:rPr>
          <w:rFonts w:ascii="Calibri" w:cs="Calibri" w:eastAsia="Calibri" w:hAnsi="Calibri"/>
          <w:sz w:val="20"/>
          <w:szCs w:val="20"/>
          <w:rtl w:val="0"/>
        </w:rPr>
        <w:t xml:space="preserve">. </w:t>
      </w:r>
      <w:r w:rsidDel="00000000" w:rsidR="00000000" w:rsidRPr="00000000">
        <w:rPr>
          <w:rtl w:val="0"/>
        </w:rPr>
      </w:r>
    </w:p>
    <w:p w:rsidR="00000000" w:rsidDel="00000000" w:rsidP="00000000" w:rsidRDefault="00000000" w:rsidRPr="00000000" w14:paraId="000002C2">
      <w:pPr>
        <w:rPr/>
      </w:pPr>
      <w:r w:rsidDel="00000000" w:rsidR="00000000" w:rsidRPr="00000000">
        <w:rPr/>
        <w:drawing>
          <wp:inline distB="114300" distT="114300" distL="114300" distR="114300">
            <wp:extent cx="5943600" cy="3810000"/>
            <wp:effectExtent b="0" l="0" r="0" t="0"/>
            <wp:docPr id="79" name="image78.png"/>
            <a:graphic>
              <a:graphicData uri="http://schemas.openxmlformats.org/drawingml/2006/picture">
                <pic:pic>
                  <pic:nvPicPr>
                    <pic:cNvPr id="0" name="image78.png"/>
                    <pic:cNvPicPr preferRelativeResize="0"/>
                  </pic:nvPicPr>
                  <pic:blipFill>
                    <a:blip r:embed="rId50"/>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pStyle w:val="Heading5"/>
        <w:rPr/>
      </w:pPr>
      <w:bookmarkStart w:colFirst="0" w:colLast="0" w:name="_ev9kos4cqa4a" w:id="117"/>
      <w:bookmarkEnd w:id="117"/>
      <w:r w:rsidDel="00000000" w:rsidR="00000000" w:rsidRPr="00000000">
        <w:rPr>
          <w:b w:val="1"/>
          <w:rtl w:val="0"/>
        </w:rPr>
        <w:t xml:space="preserve">Figure 44: Familiarity with different aspects of </w:t>
      </w:r>
      <w:r w:rsidDel="00000000" w:rsidR="00000000" w:rsidRPr="00000000">
        <w:rPr>
          <w:rtl w:val="0"/>
        </w:rPr>
        <w:t xml:space="preserve">SCDNR</w:t>
      </w:r>
      <w:r w:rsidDel="00000000" w:rsidR="00000000" w:rsidRPr="00000000">
        <w:rPr>
          <w:b w:val="1"/>
          <w:rtl w:val="0"/>
        </w:rPr>
        <w:t xml:space="preserve">, nonconsumptive respondents</w:t>
      </w:r>
      <w:r w:rsidDel="00000000" w:rsidR="00000000" w:rsidRPr="00000000">
        <w:rPr>
          <w:rtl w:val="0"/>
        </w:rPr>
        <w:t xml:space="preserve"> </w:t>
      </w:r>
    </w:p>
    <w:p w:rsidR="00000000" w:rsidDel="00000000" w:rsidP="00000000" w:rsidRDefault="00000000" w:rsidRPr="00000000" w14:paraId="000002C4">
      <w:pPr>
        <w:rPr>
          <w:rFonts w:ascii="Calibri" w:cs="Calibri" w:eastAsia="Calibri" w:hAnsi="Calibri"/>
          <w:sz w:val="24"/>
          <w:szCs w:val="24"/>
        </w:rPr>
      </w:pPr>
      <w:r w:rsidDel="00000000" w:rsidR="00000000" w:rsidRPr="00000000">
        <w:rPr>
          <w:rFonts w:ascii="Calibri" w:cs="Calibri" w:eastAsia="Calibri" w:hAnsi="Calibri"/>
          <w:color w:val="222222"/>
          <w:sz w:val="20"/>
          <w:szCs w:val="20"/>
          <w:rtl w:val="0"/>
        </w:rPr>
        <w:t xml:space="preserve">Nonconsumptive wildlife viewers’ self-reported level of familiarity with specific aspects of SCDNR (mission, lands, programs, and staff).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familiar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extremely familiar</w:t>
      </w:r>
      <w:r w:rsidDel="00000000" w:rsidR="00000000" w:rsidRPr="00000000">
        <w:rPr>
          <w:rFonts w:ascii="Calibri" w:cs="Calibri" w:eastAsia="Calibri" w:hAnsi="Calibri"/>
          <w:sz w:val="20"/>
          <w:szCs w:val="20"/>
          <w:rtl w:val="0"/>
        </w:rPr>
        <w:t xml:space="preserve">. </w:t>
      </w:r>
      <w:r w:rsidDel="00000000" w:rsidR="00000000" w:rsidRPr="00000000">
        <w:rPr>
          <w:rtl w:val="0"/>
        </w:rPr>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pPr>
      <w:r w:rsidDel="00000000" w:rsidR="00000000" w:rsidRPr="00000000">
        <w:rPr>
          <w:rFonts w:ascii="Calibri" w:cs="Calibri" w:eastAsia="Calibri" w:hAnsi="Calibri"/>
          <w:sz w:val="24"/>
          <w:szCs w:val="24"/>
          <w:rtl w:val="0"/>
        </w:rPr>
        <w:t xml:space="preserve">As our final measure of familiarity, we utilized a logo recognition question (</w:t>
      </w:r>
      <w:r w:rsidDel="00000000" w:rsidR="00000000" w:rsidRPr="00000000">
        <w:rPr>
          <w:rFonts w:ascii="Calibri" w:cs="Calibri" w:eastAsia="Calibri" w:hAnsi="Calibri"/>
          <w:sz w:val="24"/>
          <w:szCs w:val="24"/>
          <w:highlight w:val="white"/>
          <w:rtl w:val="0"/>
        </w:rPr>
        <w:t xml:space="preserve">Van Grinsven &amp; Das, 2016)</w:t>
      </w:r>
      <w:r w:rsidDel="00000000" w:rsidR="00000000" w:rsidRPr="00000000">
        <w:rPr>
          <w:rFonts w:ascii="Source Sans Pro" w:cs="Source Sans Pro" w:eastAsia="Source Sans Pro" w:hAnsi="Source Sans Pro"/>
          <w:color w:val="222222"/>
          <w:highlight w:val="white"/>
          <w:rtl w:val="0"/>
        </w:rPr>
        <w:t xml:space="preserve">.</w:t>
      </w:r>
      <w:r w:rsidDel="00000000" w:rsidR="00000000" w:rsidRPr="00000000">
        <w:rPr>
          <w:rFonts w:ascii="Calibri" w:cs="Calibri" w:eastAsia="Calibri" w:hAnsi="Calibri"/>
          <w:sz w:val="24"/>
          <w:szCs w:val="24"/>
          <w:rtl w:val="0"/>
        </w:rPr>
        <w:t xml:space="preserve"> We asked respondents, “Have you seen this logo before?”, accompanied with an image of the SCDNR logo. Statewide, 81% of respondents indicated “Yes, I have seen this logo before.” A chi-square test indicated that significantly more consumptive viewers (90%) than nonconsumptive viewers (71%) had seen the SCDNR logo before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62.21,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38; Figure 45). </w:t>
      </w:r>
      <w:r w:rsidDel="00000000" w:rsidR="00000000" w:rsidRPr="00000000">
        <w:rPr>
          <w:rtl w:val="0"/>
        </w:rPr>
      </w:r>
    </w:p>
    <w:p w:rsidR="00000000" w:rsidDel="00000000" w:rsidP="00000000" w:rsidRDefault="00000000" w:rsidRPr="00000000" w14:paraId="000002C7">
      <w:pPr>
        <w:rPr/>
      </w:pPr>
      <w:r w:rsidDel="00000000" w:rsidR="00000000" w:rsidRPr="00000000">
        <w:rPr/>
        <w:drawing>
          <wp:inline distB="114300" distT="114300" distL="114300" distR="114300">
            <wp:extent cx="5943600" cy="4318000"/>
            <wp:effectExtent b="0" l="0" r="0" t="0"/>
            <wp:docPr id="116" name="image117.png"/>
            <a:graphic>
              <a:graphicData uri="http://schemas.openxmlformats.org/drawingml/2006/picture">
                <pic:pic>
                  <pic:nvPicPr>
                    <pic:cNvPr id="0" name="image117.png"/>
                    <pic:cNvPicPr preferRelativeResize="0"/>
                  </pic:nvPicPr>
                  <pic:blipFill>
                    <a:blip r:embed="rId51"/>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2C8">
      <w:pPr>
        <w:pStyle w:val="Heading5"/>
        <w:rPr/>
      </w:pPr>
      <w:bookmarkStart w:colFirst="0" w:colLast="0" w:name="_osgabxgsnzcz" w:id="118"/>
      <w:bookmarkEnd w:id="118"/>
      <w:r w:rsidDel="00000000" w:rsidR="00000000" w:rsidRPr="00000000">
        <w:rPr>
          <w:rtl w:val="0"/>
        </w:rPr>
        <w:t xml:space="preserve">Figure 45: SCDNR Logo recognition, all respondents</w:t>
      </w:r>
    </w:p>
    <w:p w:rsidR="00000000" w:rsidDel="00000000" w:rsidP="00000000" w:rsidRDefault="00000000" w:rsidRPr="00000000" w14:paraId="000002C9">
      <w:pPr>
        <w:rPr/>
      </w:pPr>
      <w:r w:rsidDel="00000000" w:rsidR="00000000" w:rsidRPr="00000000">
        <w:rPr>
          <w:rFonts w:ascii="Calibri" w:cs="Calibri" w:eastAsia="Calibri" w:hAnsi="Calibri"/>
          <w:sz w:val="20"/>
          <w:szCs w:val="20"/>
          <w:rtl w:val="0"/>
        </w:rPr>
        <w:t xml:space="preserve">Wildlife viewers’ recognition of the SCDNR logo for statewide, consumptive, and nonconsumptive groups. Bars indicate the percentage of respondents who indicated “Yes, I have seen this logo before.” A chi-square test indicated that significantly more consumptive viewers than nonconsumptive viewers had seen the SCDNR logo before (Table 38). </w:t>
      </w:r>
      <w:r w:rsidDel="00000000" w:rsidR="00000000" w:rsidRPr="00000000">
        <w:rPr>
          <w:rtl w:val="0"/>
        </w:rPr>
      </w:r>
    </w:p>
    <w:p w:rsidR="00000000" w:rsidDel="00000000" w:rsidP="00000000" w:rsidRDefault="00000000" w:rsidRPr="00000000" w14:paraId="000002CA">
      <w:pPr>
        <w:pStyle w:val="Heading2"/>
        <w:rPr/>
      </w:pPr>
      <w:bookmarkStart w:colFirst="0" w:colLast="0" w:name="_39kk8xu" w:id="119"/>
      <w:bookmarkEnd w:id="119"/>
      <w:r w:rsidDel="00000000" w:rsidR="00000000" w:rsidRPr="00000000">
        <w:rPr>
          <w:rtl w:val="0"/>
        </w:rPr>
        <w:t xml:space="preserve">Perception of state agency prioritization of programs and services for wildlife viewing</w:t>
      </w:r>
      <w:r w:rsidDel="00000000" w:rsidR="00000000" w:rsidRPr="00000000">
        <w:rPr>
          <w:rtl w:val="0"/>
        </w:rPr>
      </w:r>
    </w:p>
    <w:p w:rsidR="00000000" w:rsidDel="00000000" w:rsidP="00000000" w:rsidRDefault="00000000" w:rsidRPr="00000000" w14:paraId="000002C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To further examine wildlife viewer perceptions of SCDNR, we examined viewers’ thoughts on SCDNR’s prioritization of programs and services that support wildlife viewing. In previous research in Virginia, no differences between birder-viewers and hunter-anglers were found when comparing the prioritization of programs and services that support wildlife viewing (Grooms et al., 2021). The majority of both consumptive and nonconsumptive viewers in Virginia felt that the agency was giving about the right level of prioritization to programs and services that support wildlife viewers, followed by about a quarter who thought that it was not high enough (Grooms et al., 2021).</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In this survey, we evaluated respondents' perceptions of SCDNR by examining how wildlife viewers perceive the level of prioritization the state agency places on programs and services that support wildlife viewing. We provided respondents with a five-point bipolar scale ranging from 1 (</w:t>
      </w:r>
      <w:r w:rsidDel="00000000" w:rsidR="00000000" w:rsidRPr="00000000">
        <w:rPr>
          <w:rFonts w:ascii="Calibri" w:cs="Calibri" w:eastAsia="Calibri" w:hAnsi="Calibri"/>
          <w:i w:val="1"/>
          <w:sz w:val="24"/>
          <w:szCs w:val="24"/>
          <w:rtl w:val="0"/>
        </w:rPr>
        <w:t xml:space="preserve">far too low</w:t>
      </w:r>
      <w:r w:rsidDel="00000000" w:rsidR="00000000" w:rsidRPr="00000000">
        <w:rPr>
          <w:rFonts w:ascii="Calibri" w:cs="Calibri" w:eastAsia="Calibri" w:hAnsi="Calibri"/>
          <w:sz w:val="24"/>
          <w:szCs w:val="24"/>
          <w:rtl w:val="0"/>
        </w:rPr>
        <w:t xml:space="preserve">) to 5 (</w:t>
      </w:r>
      <w:r w:rsidDel="00000000" w:rsidR="00000000" w:rsidRPr="00000000">
        <w:rPr>
          <w:rFonts w:ascii="Calibri" w:cs="Calibri" w:eastAsia="Calibri" w:hAnsi="Calibri"/>
          <w:i w:val="1"/>
          <w:sz w:val="24"/>
          <w:szCs w:val="24"/>
          <w:rtl w:val="0"/>
        </w:rPr>
        <w:t xml:space="preserve">far too high</w:t>
      </w:r>
      <w:r w:rsidDel="00000000" w:rsidR="00000000" w:rsidRPr="00000000">
        <w:rPr>
          <w:rFonts w:ascii="Calibri" w:cs="Calibri" w:eastAsia="Calibri" w:hAnsi="Calibri"/>
          <w:sz w:val="24"/>
          <w:szCs w:val="24"/>
          <w:rtl w:val="0"/>
        </w:rPr>
        <w:t xml:space="preserve">), with </w:t>
      </w:r>
      <w:r w:rsidDel="00000000" w:rsidR="00000000" w:rsidRPr="00000000">
        <w:rPr>
          <w:rFonts w:ascii="Calibri" w:cs="Calibri" w:eastAsia="Calibri" w:hAnsi="Calibri"/>
          <w:i w:val="1"/>
          <w:sz w:val="24"/>
          <w:szCs w:val="24"/>
          <w:rtl w:val="0"/>
        </w:rPr>
        <w:t xml:space="preserve">about right</w:t>
      </w:r>
      <w:r w:rsidDel="00000000" w:rsidR="00000000" w:rsidRPr="00000000">
        <w:rPr>
          <w:rFonts w:ascii="Calibri" w:cs="Calibri" w:eastAsia="Calibri" w:hAnsi="Calibri"/>
          <w:sz w:val="24"/>
          <w:szCs w:val="24"/>
          <w:rtl w:val="0"/>
        </w:rPr>
        <w:t xml:space="preserve"> as the middle third option and a sixth option of “I don’t have an opinion,” which</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16%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164) of respondents from the state level selected and were treated as missing values in the following analysis. </w:t>
      </w:r>
    </w:p>
    <w:p w:rsidR="00000000" w:rsidDel="00000000" w:rsidP="00000000" w:rsidRDefault="00000000" w:rsidRPr="00000000" w14:paraId="000002C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C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majority of respondents in South Carolina reported that they felt the level of prioritization of programs and services for wildlife viewing was </w:t>
      </w:r>
      <w:r w:rsidDel="00000000" w:rsidR="00000000" w:rsidRPr="00000000">
        <w:rPr>
          <w:rFonts w:ascii="Calibri" w:cs="Calibri" w:eastAsia="Calibri" w:hAnsi="Calibri"/>
          <w:i w:val="1"/>
          <w:sz w:val="24"/>
          <w:szCs w:val="24"/>
          <w:rtl w:val="0"/>
        </w:rPr>
        <w:t xml:space="preserve">about right </w:t>
      </w:r>
      <w:r w:rsidDel="00000000" w:rsidR="00000000" w:rsidRPr="00000000">
        <w:rPr>
          <w:rFonts w:ascii="Calibri" w:cs="Calibri" w:eastAsia="Calibri" w:hAnsi="Calibri"/>
          <w:sz w:val="24"/>
          <w:szCs w:val="24"/>
          <w:rtl w:val="0"/>
        </w:rPr>
        <w:t xml:space="preserve">(62%). Around one-third of respondents (32%) reported the level of prioritization was</w:t>
      </w:r>
      <w:r w:rsidDel="00000000" w:rsidR="00000000" w:rsidRPr="00000000">
        <w:rPr>
          <w:rFonts w:ascii="Calibri" w:cs="Calibri" w:eastAsia="Calibri" w:hAnsi="Calibri"/>
          <w:i w:val="1"/>
          <w:sz w:val="24"/>
          <w:szCs w:val="24"/>
          <w:rtl w:val="0"/>
        </w:rPr>
        <w:t xml:space="preserve"> too low</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far too low</w:t>
      </w:r>
      <w:r w:rsidDel="00000000" w:rsidR="00000000" w:rsidRPr="00000000">
        <w:rPr>
          <w:rFonts w:ascii="Calibri" w:cs="Calibri" w:eastAsia="Calibri" w:hAnsi="Calibri"/>
          <w:sz w:val="24"/>
          <w:szCs w:val="24"/>
          <w:rtl w:val="0"/>
        </w:rPr>
        <w:t xml:space="preserve">, indicating interest in seeing additional efforts from the State of South Carolina to support wildlife viewing. Only 6.5% of respondents felt that the level of prioritization was</w:t>
      </w:r>
      <w:r w:rsidDel="00000000" w:rsidR="00000000" w:rsidRPr="00000000">
        <w:rPr>
          <w:rFonts w:ascii="Calibri" w:cs="Calibri" w:eastAsia="Calibri" w:hAnsi="Calibri"/>
          <w:i w:val="1"/>
          <w:sz w:val="24"/>
          <w:szCs w:val="24"/>
          <w:rtl w:val="0"/>
        </w:rPr>
        <w:t xml:space="preserve"> too high</w:t>
      </w:r>
      <w:r w:rsidDel="00000000" w:rsidR="00000000" w:rsidRPr="00000000">
        <w:rPr>
          <w:rFonts w:ascii="Calibri" w:cs="Calibri" w:eastAsia="Calibri" w:hAnsi="Calibri"/>
          <w:sz w:val="24"/>
          <w:szCs w:val="24"/>
          <w:rtl w:val="0"/>
        </w:rPr>
        <w:t xml:space="preserve"> or </w:t>
      </w:r>
      <w:r w:rsidDel="00000000" w:rsidR="00000000" w:rsidRPr="00000000">
        <w:rPr>
          <w:rFonts w:ascii="Calibri" w:cs="Calibri" w:eastAsia="Calibri" w:hAnsi="Calibri"/>
          <w:i w:val="1"/>
          <w:sz w:val="24"/>
          <w:szCs w:val="24"/>
          <w:rtl w:val="0"/>
        </w:rPr>
        <w:t xml:space="preserve">far too high</w:t>
      </w:r>
      <w:r w:rsidDel="00000000" w:rsidR="00000000" w:rsidRPr="00000000">
        <w:rPr>
          <w:rFonts w:ascii="Calibri" w:cs="Calibri" w:eastAsia="Calibri" w:hAnsi="Calibri"/>
          <w:sz w:val="24"/>
          <w:szCs w:val="24"/>
          <w:rtl w:val="0"/>
        </w:rPr>
        <w:t xml:space="preserve">. Due to low sample sizes in the </w:t>
      </w:r>
      <w:r w:rsidDel="00000000" w:rsidR="00000000" w:rsidRPr="00000000">
        <w:rPr>
          <w:rFonts w:ascii="Calibri" w:cs="Calibri" w:eastAsia="Calibri" w:hAnsi="Calibri"/>
          <w:i w:val="1"/>
          <w:sz w:val="24"/>
          <w:szCs w:val="24"/>
          <w:rtl w:val="0"/>
        </w:rPr>
        <w:t xml:space="preserve">far too high</w:t>
      </w:r>
      <w:r w:rsidDel="00000000" w:rsidR="00000000" w:rsidRPr="00000000">
        <w:rPr>
          <w:rFonts w:ascii="Calibri" w:cs="Calibri" w:eastAsia="Calibri" w:hAnsi="Calibri"/>
          <w:sz w:val="24"/>
          <w:szCs w:val="24"/>
          <w:rtl w:val="0"/>
        </w:rPr>
        <w:t xml:space="preserve"> category, these responses were combined with</w:t>
      </w:r>
      <w:r w:rsidDel="00000000" w:rsidR="00000000" w:rsidRPr="00000000">
        <w:rPr>
          <w:rFonts w:ascii="Calibri" w:cs="Calibri" w:eastAsia="Calibri" w:hAnsi="Calibri"/>
          <w:i w:val="1"/>
          <w:sz w:val="24"/>
          <w:szCs w:val="24"/>
          <w:rtl w:val="0"/>
        </w:rPr>
        <w:t xml:space="preserve"> too high </w:t>
      </w:r>
      <w:r w:rsidDel="00000000" w:rsidR="00000000" w:rsidRPr="00000000">
        <w:rPr>
          <w:rFonts w:ascii="Calibri" w:cs="Calibri" w:eastAsia="Calibri" w:hAnsi="Calibri"/>
          <w:sz w:val="24"/>
          <w:szCs w:val="24"/>
          <w:rtl w:val="0"/>
        </w:rPr>
        <w:t xml:space="preserve">responses for analysis. A chi-square test (with </w:t>
      </w:r>
      <w:r w:rsidDel="00000000" w:rsidR="00000000" w:rsidRPr="00000000">
        <w:rPr>
          <w:rFonts w:ascii="Calibri" w:cs="Calibri" w:eastAsia="Calibri" w:hAnsi="Calibri"/>
          <w:i w:val="1"/>
          <w:sz w:val="24"/>
          <w:szCs w:val="24"/>
          <w:rtl w:val="0"/>
        </w:rPr>
        <w:t xml:space="preserve">too high </w:t>
      </w:r>
      <w:r w:rsidDel="00000000" w:rsidR="00000000" w:rsidRPr="00000000">
        <w:rPr>
          <w:rFonts w:ascii="Calibri" w:cs="Calibri" w:eastAsia="Calibri" w:hAnsi="Calibri"/>
          <w:sz w:val="24"/>
          <w:szCs w:val="24"/>
          <w:rtl w:val="0"/>
        </w:rPr>
        <w:t xml:space="preserve">and </w:t>
      </w:r>
      <w:r w:rsidDel="00000000" w:rsidR="00000000" w:rsidRPr="00000000">
        <w:rPr>
          <w:rFonts w:ascii="Calibri" w:cs="Calibri" w:eastAsia="Calibri" w:hAnsi="Calibri"/>
          <w:i w:val="1"/>
          <w:sz w:val="24"/>
          <w:szCs w:val="24"/>
          <w:rtl w:val="0"/>
        </w:rPr>
        <w:t xml:space="preserve">far too high </w:t>
      </w:r>
      <w:r w:rsidDel="00000000" w:rsidR="00000000" w:rsidRPr="00000000">
        <w:rPr>
          <w:rFonts w:ascii="Calibri" w:cs="Calibri" w:eastAsia="Calibri" w:hAnsi="Calibri"/>
          <w:sz w:val="24"/>
          <w:szCs w:val="24"/>
          <w:rtl w:val="0"/>
        </w:rPr>
        <w:t xml:space="preserve">combined) indicated that the differences between consumptive and nonconsumptive viewers regarding the perceived levels of prioritization of consumptive and nonconsumptive viewers were not statistically significant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5.50,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3,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.14; Table 39; Figure 46). </w:t>
      </w:r>
      <w:r w:rsidDel="00000000" w:rsidR="00000000" w:rsidRPr="00000000">
        <w:br w:type="page"/>
      </w:r>
      <w:r w:rsidDel="00000000" w:rsidR="00000000" w:rsidRPr="00000000">
        <w:rPr>
          <w:rtl w:val="0"/>
        </w:rPr>
      </w:r>
    </w:p>
    <w:p w:rsidR="00000000" w:rsidDel="00000000" w:rsidP="00000000" w:rsidRDefault="00000000" w:rsidRPr="00000000" w14:paraId="000002C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C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D0">
      <w:pPr>
        <w:rPr/>
      </w:pPr>
      <w:r w:rsidDel="00000000" w:rsidR="00000000" w:rsidRPr="00000000">
        <w:rPr/>
        <w:drawing>
          <wp:inline distB="114300" distT="114300" distL="114300" distR="114300">
            <wp:extent cx="5943600" cy="3810000"/>
            <wp:effectExtent b="0" l="0" r="0" t="0"/>
            <wp:docPr id="115" name="image109.png"/>
            <a:graphic>
              <a:graphicData uri="http://schemas.openxmlformats.org/drawingml/2006/picture">
                <pic:pic>
                  <pic:nvPicPr>
                    <pic:cNvPr id="0" name="image109.png"/>
                    <pic:cNvPicPr preferRelativeResize="0"/>
                  </pic:nvPicPr>
                  <pic:blipFill>
                    <a:blip r:embed="rId52"/>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D1">
      <w:pPr>
        <w:pStyle w:val="Heading5"/>
        <w:rPr/>
      </w:pPr>
      <w:bookmarkStart w:colFirst="0" w:colLast="0" w:name="_19jkh9sejxn" w:id="120"/>
      <w:bookmarkEnd w:id="120"/>
      <w:r w:rsidDel="00000000" w:rsidR="00000000" w:rsidRPr="00000000">
        <w:rPr>
          <w:b w:val="1"/>
          <w:rtl w:val="0"/>
        </w:rPr>
        <w:t xml:space="preserve">Figure 46: Perception of</w:t>
      </w:r>
      <w:r w:rsidDel="00000000" w:rsidR="00000000" w:rsidRPr="00000000">
        <w:rPr>
          <w:rtl w:val="0"/>
        </w:rPr>
        <w:t xml:space="preserve"> SCDNR prioritization of programs and services for wildlife viewing</w:t>
      </w:r>
      <w:r w:rsidDel="00000000" w:rsidR="00000000" w:rsidRPr="00000000">
        <w:rPr>
          <w:b w:val="1"/>
          <w:rtl w:val="0"/>
        </w:rPr>
        <w:t xml:space="preserve">, all respondents</w:t>
      </w:r>
      <w:r w:rsidDel="00000000" w:rsidR="00000000" w:rsidRPr="00000000">
        <w:rPr>
          <w:rtl w:val="0"/>
        </w:rPr>
        <w:t xml:space="preserve"> </w:t>
      </w:r>
    </w:p>
    <w:p w:rsidR="00000000" w:rsidDel="00000000" w:rsidP="00000000" w:rsidRDefault="00000000" w:rsidRPr="00000000" w14:paraId="000002D2">
      <w:pPr>
        <w:rPr/>
      </w:pPr>
      <w:r w:rsidDel="00000000" w:rsidR="00000000" w:rsidRPr="00000000">
        <w:rPr>
          <w:rFonts w:ascii="Calibri" w:cs="Calibri" w:eastAsia="Calibri" w:hAnsi="Calibri"/>
          <w:color w:val="222222"/>
          <w:sz w:val="20"/>
          <w:szCs w:val="20"/>
          <w:rtl w:val="0"/>
        </w:rPr>
        <w:t xml:space="preserve">Wildlife viewers’ perception </w:t>
      </w:r>
      <w:r w:rsidDel="00000000" w:rsidR="00000000" w:rsidRPr="00000000">
        <w:rPr>
          <w:rFonts w:ascii="Calibri" w:cs="Calibri" w:eastAsia="Calibri" w:hAnsi="Calibri"/>
          <w:sz w:val="20"/>
          <w:szCs w:val="20"/>
          <w:rtl w:val="0"/>
        </w:rPr>
        <w:t xml:space="preserve">of SCDNR’s prioritization of programs and services for wildlife viewing </w:t>
      </w:r>
      <w:r w:rsidDel="00000000" w:rsidR="00000000" w:rsidRPr="00000000">
        <w:rPr>
          <w:rFonts w:ascii="Calibri" w:cs="Calibri" w:eastAsia="Calibri" w:hAnsi="Calibri"/>
          <w:color w:val="222222"/>
          <w:sz w:val="20"/>
          <w:szCs w:val="20"/>
          <w:rtl w:val="0"/>
        </w:rPr>
        <w:t xml:space="preserve">for statewide, consumptive, and nonconsumptive groups. Blocks represent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far too low </w:t>
      </w:r>
      <w:r w:rsidDel="00000000" w:rsidR="00000000" w:rsidRPr="00000000">
        <w:rPr>
          <w:rFonts w:ascii="Calibri" w:cs="Calibri" w:eastAsia="Calibri" w:hAnsi="Calibri"/>
          <w:color w:val="222222"/>
          <w:sz w:val="20"/>
          <w:szCs w:val="20"/>
          <w:rtl w:val="0"/>
        </w:rPr>
        <w:t xml:space="preserve">to </w:t>
      </w:r>
      <w:r w:rsidDel="00000000" w:rsidR="00000000" w:rsidRPr="00000000">
        <w:rPr>
          <w:rFonts w:ascii="Calibri" w:cs="Calibri" w:eastAsia="Calibri" w:hAnsi="Calibri"/>
          <w:i w:val="1"/>
          <w:color w:val="222222"/>
          <w:sz w:val="20"/>
          <w:szCs w:val="20"/>
          <w:rtl w:val="0"/>
        </w:rPr>
        <w:t xml:space="preserve">far too high</w:t>
      </w:r>
      <w:r w:rsidDel="00000000" w:rsidR="00000000" w:rsidRPr="00000000">
        <w:rPr>
          <w:rFonts w:ascii="Calibri" w:cs="Calibri" w:eastAsia="Calibri" w:hAnsi="Calibri"/>
          <w:color w:val="222222"/>
          <w:sz w:val="20"/>
          <w:szCs w:val="20"/>
          <w:rtl w:val="0"/>
        </w:rPr>
        <w:t xml:space="preserve">. The lightest shade of gray indicates the percentage of respondents who felt the level of prioritization was </w:t>
      </w:r>
      <w:r w:rsidDel="00000000" w:rsidR="00000000" w:rsidRPr="00000000">
        <w:rPr>
          <w:rFonts w:ascii="Calibri" w:cs="Calibri" w:eastAsia="Calibri" w:hAnsi="Calibri"/>
          <w:i w:val="1"/>
          <w:color w:val="222222"/>
          <w:sz w:val="20"/>
          <w:szCs w:val="20"/>
          <w:rtl w:val="0"/>
        </w:rPr>
        <w:t xml:space="preserve">about right</w:t>
      </w:r>
      <w:r w:rsidDel="00000000" w:rsidR="00000000" w:rsidRPr="00000000">
        <w:rPr>
          <w:rFonts w:ascii="Calibri" w:cs="Calibri" w:eastAsia="Calibri" w:hAnsi="Calibri"/>
          <w:color w:val="222222"/>
          <w:sz w:val="20"/>
          <w:szCs w:val="20"/>
          <w:rtl w:val="0"/>
        </w:rPr>
        <w:t xml:space="preserve">. Due to low sample sizes in the </w:t>
      </w:r>
      <w:r w:rsidDel="00000000" w:rsidR="00000000" w:rsidRPr="00000000">
        <w:rPr>
          <w:rFonts w:ascii="Calibri" w:cs="Calibri" w:eastAsia="Calibri" w:hAnsi="Calibri"/>
          <w:i w:val="1"/>
          <w:color w:val="222222"/>
          <w:sz w:val="20"/>
          <w:szCs w:val="20"/>
          <w:rtl w:val="0"/>
        </w:rPr>
        <w:t xml:space="preserve">far too high</w:t>
      </w:r>
      <w:r w:rsidDel="00000000" w:rsidR="00000000" w:rsidRPr="00000000">
        <w:rPr>
          <w:rFonts w:ascii="Calibri" w:cs="Calibri" w:eastAsia="Calibri" w:hAnsi="Calibri"/>
          <w:color w:val="222222"/>
          <w:sz w:val="20"/>
          <w:szCs w:val="20"/>
          <w:rtl w:val="0"/>
        </w:rPr>
        <w:t xml:space="preserve"> category, these responses were combined with </w:t>
      </w:r>
      <w:r w:rsidDel="00000000" w:rsidR="00000000" w:rsidRPr="00000000">
        <w:rPr>
          <w:rFonts w:ascii="Calibri" w:cs="Calibri" w:eastAsia="Calibri" w:hAnsi="Calibri"/>
          <w:i w:val="1"/>
          <w:color w:val="222222"/>
          <w:sz w:val="20"/>
          <w:szCs w:val="20"/>
          <w:rtl w:val="0"/>
        </w:rPr>
        <w:t xml:space="preserve">too high</w:t>
      </w:r>
      <w:r w:rsidDel="00000000" w:rsidR="00000000" w:rsidRPr="00000000">
        <w:rPr>
          <w:rFonts w:ascii="Calibri" w:cs="Calibri" w:eastAsia="Calibri" w:hAnsi="Calibri"/>
          <w:color w:val="222222"/>
          <w:sz w:val="20"/>
          <w:szCs w:val="20"/>
          <w:rtl w:val="0"/>
        </w:rPr>
        <w:t xml:space="preserve"> responses for analysis. </w:t>
      </w:r>
      <w:r w:rsidDel="00000000" w:rsidR="00000000" w:rsidRPr="00000000">
        <w:rPr>
          <w:rFonts w:ascii="Calibri" w:cs="Calibri" w:eastAsia="Calibri" w:hAnsi="Calibri"/>
          <w:sz w:val="20"/>
          <w:szCs w:val="20"/>
          <w:rtl w:val="0"/>
        </w:rPr>
        <w:t xml:space="preserve">A chi-square test indicated that the differences between consumptive and nonconsumptive viewers regarding the perceived levels of prioritization of viewer programing and services by the state agency were not statistically significant (</w:t>
      </w:r>
      <w:r w:rsidDel="00000000" w:rsidR="00000000" w:rsidRPr="00000000">
        <w:rPr>
          <w:rFonts w:ascii="Calibri" w:cs="Calibri" w:eastAsia="Calibri" w:hAnsi="Calibri"/>
          <w:color w:val="222222"/>
          <w:sz w:val="20"/>
          <w:szCs w:val="20"/>
          <w:rtl w:val="0"/>
        </w:rPr>
        <w:t xml:space="preserve">Table 39</w:t>
      </w:r>
      <w:r w:rsidDel="00000000" w:rsidR="00000000" w:rsidRPr="00000000">
        <w:rPr>
          <w:rFonts w:ascii="Calibri" w:cs="Calibri" w:eastAsia="Calibri" w:hAnsi="Calibri"/>
          <w:sz w:val="20"/>
          <w:szCs w:val="20"/>
          <w:rtl w:val="0"/>
        </w:rPr>
        <w:t xml:space="preserve">).</w:t>
      </w:r>
      <w:r w:rsidDel="00000000" w:rsidR="00000000" w:rsidRPr="00000000">
        <w:rPr>
          <w:rtl w:val="0"/>
        </w:rPr>
      </w:r>
    </w:p>
    <w:p w:rsidR="00000000" w:rsidDel="00000000" w:rsidP="00000000" w:rsidRDefault="00000000" w:rsidRPr="00000000" w14:paraId="000002D3">
      <w:pPr>
        <w:pStyle w:val="Heading2"/>
        <w:rPr/>
      </w:pPr>
      <w:bookmarkStart w:colFirst="0" w:colLast="0" w:name="_1opuj5n" w:id="121"/>
      <w:bookmarkEnd w:id="121"/>
      <w:r w:rsidDel="00000000" w:rsidR="00000000" w:rsidRPr="00000000">
        <w:rPr>
          <w:rtl w:val="0"/>
        </w:rPr>
        <w:t xml:space="preserve">Experiences with state agency programs and services </w:t>
      </w:r>
      <w:r w:rsidDel="00000000" w:rsidR="00000000" w:rsidRPr="00000000">
        <w:rPr>
          <w:rtl w:val="0"/>
        </w:rPr>
      </w:r>
    </w:p>
    <w:p w:rsidR="00000000" w:rsidDel="00000000" w:rsidP="00000000" w:rsidRDefault="00000000" w:rsidRPr="00000000" w14:paraId="000002D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further explored wildlife viewer relationships with SCDNR by asking about which state agency programs and services, out of a list of 10, they had engaged with in the past five years.</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This list was modified by state agency representatives from South Carolina to reflect the items offered by SCDNR. A 11</w:t>
      </w:r>
      <w:r w:rsidDel="00000000" w:rsidR="00000000" w:rsidRPr="00000000">
        <w:rPr>
          <w:rFonts w:ascii="Calibri" w:cs="Calibri" w:eastAsia="Calibri" w:hAnsi="Calibri"/>
          <w:sz w:val="24"/>
          <w:szCs w:val="24"/>
          <w:vertAlign w:val="superscript"/>
          <w:rtl w:val="0"/>
        </w:rPr>
        <w:t xml:space="preserve">th</w:t>
      </w:r>
      <w:r w:rsidDel="00000000" w:rsidR="00000000" w:rsidRPr="00000000">
        <w:rPr>
          <w:rFonts w:ascii="Calibri" w:cs="Calibri" w:eastAsia="Calibri" w:hAnsi="Calibri"/>
          <w:sz w:val="24"/>
          <w:szCs w:val="24"/>
          <w:rtl w:val="0"/>
        </w:rPr>
        <w:t xml:space="preserve"> option, “I have not used or engaged in any of these agency programs and services in the last five years,” was provided, which was selected by 42% of all survey respondents in South Carolina.</w:t>
      </w:r>
    </w:p>
    <w:p w:rsidR="00000000" w:rsidDel="00000000" w:rsidP="00000000" w:rsidRDefault="00000000" w:rsidRPr="00000000" w14:paraId="000002D5">
      <w:pPr>
        <w:rPr>
          <w:b w:val="1"/>
        </w:rPr>
      </w:pPr>
      <w:r w:rsidDel="00000000" w:rsidR="00000000" w:rsidRPr="00000000">
        <w:rPr>
          <w:rtl w:val="0"/>
        </w:rPr>
      </w:r>
    </w:p>
    <w:p w:rsidR="00000000" w:rsidDel="00000000" w:rsidP="00000000" w:rsidRDefault="00000000" w:rsidRPr="00000000" w14:paraId="000002D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Of the remaining 58% of respondents who reported utilizing at least one agency program and service, 30% of them selected only one response option. Wildlife viewers in South Carolina most commonly used information about wildlife in the state (32%). The next most used agency service was information about wildlife viewing opportunities in the state (26%) and SCDNR lands (22%). The least used agency programs were programs or presentations for groups or clubs (10%) and conservation law enforcement (7.8%). </w:t>
      </w:r>
    </w:p>
    <w:p w:rsidR="00000000" w:rsidDel="00000000" w:rsidP="00000000" w:rsidRDefault="00000000" w:rsidRPr="00000000" w14:paraId="000002D7">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D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Chi-square tests indicated statistically significant differences in participation for consumptive and nonconsumptive viewers for all listed agency programs (Table 40; Figure 47). In all cases, consumptive viewers were more likely to have utilized the agency program or service than nonconsumptive viewers. Notably, half of nonconsumptive viewers had no experience with SCDNR programs or services in the past five years, in comparison to less than one-third of consumptive viewers (32%;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highlight w:val="white"/>
          <w:vertAlign w:val="superscript"/>
          <w:rtl w:val="0"/>
        </w:rPr>
        <w:t xml:space="preserve">2</w:t>
      </w:r>
      <w:r w:rsidDel="00000000" w:rsidR="00000000" w:rsidRPr="00000000">
        <w:rPr>
          <w:rFonts w:ascii="Calibri" w:cs="Calibri" w:eastAsia="Calibri" w:hAnsi="Calibri"/>
          <w:color w:val="202124"/>
          <w:sz w:val="24"/>
          <w:szCs w:val="24"/>
          <w:highlight w:val="white"/>
          <w:rtl w:val="0"/>
        </w:rPr>
        <w:t xml:space="preserve"> </w:t>
      </w:r>
      <w:r w:rsidDel="00000000" w:rsidR="00000000" w:rsidRPr="00000000">
        <w:rPr>
          <w:rFonts w:ascii="Calibri" w:cs="Calibri" w:eastAsia="Calibri" w:hAnsi="Calibri"/>
          <w:sz w:val="24"/>
          <w:szCs w:val="24"/>
          <w:rtl w:val="0"/>
        </w:rPr>
        <w:t xml:space="preserve">= 47.72, </w:t>
      </w:r>
      <w:r w:rsidDel="00000000" w:rsidR="00000000" w:rsidRPr="00000000">
        <w:rPr>
          <w:rFonts w:ascii="Calibri" w:cs="Calibri" w:eastAsia="Calibri" w:hAnsi="Calibri"/>
          <w:i w:val="1"/>
          <w:color w:val="202124"/>
          <w:sz w:val="24"/>
          <w:szCs w:val="24"/>
          <w:highlight w:val="white"/>
          <w:rtl w:val="0"/>
        </w:rPr>
        <w:t xml:space="preserve">df </w:t>
      </w:r>
      <w:r w:rsidDel="00000000" w:rsidR="00000000" w:rsidRPr="00000000">
        <w:rPr>
          <w:rFonts w:ascii="Calibri" w:cs="Calibri" w:eastAsia="Calibri" w:hAnsi="Calibri"/>
          <w:color w:val="202124"/>
          <w:sz w:val="24"/>
          <w:szCs w:val="24"/>
          <w:highlight w:val="white"/>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40; Figure 47). </w:t>
      </w:r>
      <w:r w:rsidDel="00000000" w:rsidR="00000000" w:rsidRPr="00000000">
        <w:br w:type="page"/>
      </w:r>
      <w:r w:rsidDel="00000000" w:rsidR="00000000" w:rsidRPr="00000000">
        <w:rPr>
          <w:rtl w:val="0"/>
        </w:rPr>
      </w:r>
    </w:p>
    <w:p w:rsidR="00000000" w:rsidDel="00000000" w:rsidP="00000000" w:rsidRDefault="00000000" w:rsidRPr="00000000" w14:paraId="000002D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DA">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DB">
      <w:pPr>
        <w:rPr/>
      </w:pPr>
      <w:r w:rsidDel="00000000" w:rsidR="00000000" w:rsidRPr="00000000">
        <w:rPr/>
        <w:drawing>
          <wp:inline distB="114300" distT="114300" distL="114300" distR="114300">
            <wp:extent cx="5943600" cy="4102100"/>
            <wp:effectExtent b="0" l="0" r="0" t="0"/>
            <wp:docPr id="64" name="image64.png"/>
            <a:graphic>
              <a:graphicData uri="http://schemas.openxmlformats.org/drawingml/2006/picture">
                <pic:pic>
                  <pic:nvPicPr>
                    <pic:cNvPr id="0" name="image64.png"/>
                    <pic:cNvPicPr preferRelativeResize="0"/>
                  </pic:nvPicPr>
                  <pic:blipFill>
                    <a:blip r:embed="rId53"/>
                    <a:srcRect b="0" l="0" r="0" t="0"/>
                    <a:stretch>
                      <a:fillRect/>
                    </a:stretch>
                  </pic:blipFill>
                  <pic:spPr>
                    <a:xfrm>
                      <a:off x="0" y="0"/>
                      <a:ext cx="5943600" cy="410210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pStyle w:val="Heading5"/>
        <w:rPr/>
      </w:pPr>
      <w:bookmarkStart w:colFirst="0" w:colLast="0" w:name="_6a5u5bze70oe" w:id="122"/>
      <w:bookmarkEnd w:id="122"/>
      <w:r w:rsidDel="00000000" w:rsidR="00000000" w:rsidRPr="00000000">
        <w:rPr>
          <w:b w:val="1"/>
          <w:rtl w:val="0"/>
        </w:rPr>
        <w:t xml:space="preserve">Figure 47: </w:t>
      </w:r>
      <w:r w:rsidDel="00000000" w:rsidR="00000000" w:rsidRPr="00000000">
        <w:rPr>
          <w:rtl w:val="0"/>
        </w:rPr>
        <w:t xml:space="preserve">Experience</w:t>
      </w:r>
      <w:r w:rsidDel="00000000" w:rsidR="00000000" w:rsidRPr="00000000">
        <w:rPr>
          <w:b w:val="1"/>
          <w:rtl w:val="0"/>
        </w:rPr>
        <w:t xml:space="preserve"> with </w:t>
      </w:r>
      <w:r w:rsidDel="00000000" w:rsidR="00000000" w:rsidRPr="00000000">
        <w:rPr>
          <w:rtl w:val="0"/>
        </w:rPr>
        <w:t xml:space="preserve">SCDNR</w:t>
      </w:r>
      <w:r w:rsidDel="00000000" w:rsidR="00000000" w:rsidRPr="00000000">
        <w:rPr>
          <w:b w:val="1"/>
          <w:rtl w:val="0"/>
        </w:rPr>
        <w:t xml:space="preserve"> programs and services, all respondents</w:t>
      </w:r>
      <w:r w:rsidDel="00000000" w:rsidR="00000000" w:rsidRPr="00000000">
        <w:rPr>
          <w:rtl w:val="0"/>
        </w:rPr>
        <w:t xml:space="preserve"> </w:t>
      </w:r>
    </w:p>
    <w:p w:rsidR="00000000" w:rsidDel="00000000" w:rsidP="00000000" w:rsidRDefault="00000000" w:rsidRPr="00000000" w14:paraId="000002DD">
      <w:pPr>
        <w:rPr/>
      </w:pPr>
      <w:r w:rsidDel="00000000" w:rsidR="00000000" w:rsidRPr="00000000">
        <w:rPr>
          <w:rFonts w:ascii="Calibri" w:cs="Calibri" w:eastAsia="Calibri" w:hAnsi="Calibri"/>
          <w:sz w:val="20"/>
          <w:szCs w:val="20"/>
          <w:rtl w:val="0"/>
        </w:rPr>
        <w:t xml:space="preserve">SCDNR programs and services utilized by wildlife viewers in South Carolina for statewide, consumptive, and nonconsumptive groups. Note that individual categories sum to more than 100% because respondents were able to select more than one option to reflect which programs and services they utilized. Chi-square tests indicated statistically significant differences in participation for consumptive and nonconsumptive viewers for all listed agency programs and services (Table 40). </w:t>
      </w:r>
      <w:r w:rsidDel="00000000" w:rsidR="00000000" w:rsidRPr="00000000">
        <w:rPr>
          <w:rtl w:val="0"/>
        </w:rPr>
      </w:r>
    </w:p>
    <w:p w:rsidR="00000000" w:rsidDel="00000000" w:rsidP="00000000" w:rsidRDefault="00000000" w:rsidRPr="00000000" w14:paraId="000002DE">
      <w:pPr>
        <w:pStyle w:val="Heading3"/>
        <w:rPr/>
      </w:pPr>
      <w:bookmarkStart w:colFirst="0" w:colLast="0" w:name="_48pi1tg" w:id="123"/>
      <w:bookmarkEnd w:id="123"/>
      <w:r w:rsidDel="00000000" w:rsidR="00000000" w:rsidRPr="00000000">
        <w:rPr>
          <w:rtl w:val="0"/>
        </w:rPr>
        <w:t xml:space="preserve">Programs and services for children and youth </w:t>
      </w:r>
      <w:r w:rsidDel="00000000" w:rsidR="00000000" w:rsidRPr="00000000">
        <w:rPr>
          <w:rtl w:val="0"/>
        </w:rPr>
      </w:r>
    </w:p>
    <w:p w:rsidR="00000000" w:rsidDel="00000000" w:rsidP="00000000" w:rsidRDefault="00000000" w:rsidRPr="00000000" w14:paraId="000002DF">
      <w:pPr>
        <w:rPr/>
      </w:pPr>
      <w:r w:rsidDel="00000000" w:rsidR="00000000" w:rsidRPr="00000000">
        <w:rPr>
          <w:rFonts w:ascii="Calibri" w:cs="Calibri" w:eastAsia="Calibri" w:hAnsi="Calibri"/>
          <w:sz w:val="24"/>
          <w:szCs w:val="24"/>
          <w:rtl w:val="0"/>
        </w:rPr>
        <w:t xml:space="preserve">A follow-up question asked wildlife viewers if children or youth in their household had engaged in any SCDNR programming, such as school-based programs, camps, or youth and family events. Respondents were provided with three options: “Yes, children or youth in my household have engaged in some of these programs,” “No, children or youth in my household have not engaged in any of these programs,” and “Not applicable.” Over half (52%) of respondents reported the question was not applicable. About 38% of respondents who had youth or children in their household reported them engaging in SCDNR programs and services and 62% reported they had not engaged in any programming (Table 41; Figure 48). A chi-square test indicated that, for respondents with children or youth in their household, consumptive wildlife viewers (43% indicating ‘yes’ that their children had participated in programs) were significantly more likely to have engaged in SCDNR programming compared to nonconsumptive viewers (30% indicating ‘yes’ for program participation;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vertAlign w:val="superscript"/>
          <w:rtl w:val="0"/>
        </w:rPr>
        <w:t xml:space="preserve">2</w:t>
      </w:r>
      <w:r w:rsidDel="00000000" w:rsidR="00000000" w:rsidRPr="00000000">
        <w:rPr>
          <w:rFonts w:ascii="Calibri" w:cs="Calibri" w:eastAsia="Calibri" w:hAnsi="Calibri"/>
          <w:color w:val="202124"/>
          <w:sz w:val="24"/>
          <w:szCs w:val="24"/>
          <w:rtl w:val="0"/>
        </w:rPr>
        <w:t xml:space="preserve"> </w:t>
      </w:r>
      <w:r w:rsidDel="00000000" w:rsidR="00000000" w:rsidRPr="00000000">
        <w:rPr>
          <w:rFonts w:ascii="Calibri" w:cs="Calibri" w:eastAsia="Calibri" w:hAnsi="Calibri"/>
          <w:sz w:val="24"/>
          <w:szCs w:val="24"/>
          <w:rtl w:val="0"/>
        </w:rPr>
        <w:t xml:space="preserve">= 8.47, </w:t>
      </w:r>
      <w:r w:rsidDel="00000000" w:rsidR="00000000" w:rsidRPr="00000000">
        <w:rPr>
          <w:rFonts w:ascii="Calibri" w:cs="Calibri" w:eastAsia="Calibri" w:hAnsi="Calibri"/>
          <w:i w:val="1"/>
          <w:color w:val="202124"/>
          <w:sz w:val="24"/>
          <w:szCs w:val="24"/>
          <w:rtl w:val="0"/>
        </w:rPr>
        <w:t xml:space="preserve">df </w:t>
      </w:r>
      <w:r w:rsidDel="00000000" w:rsidR="00000000" w:rsidRPr="00000000">
        <w:rPr>
          <w:rFonts w:ascii="Calibri" w:cs="Calibri" w:eastAsia="Calibri" w:hAnsi="Calibri"/>
          <w:color w:val="202124"/>
          <w:sz w:val="24"/>
          <w:szCs w:val="24"/>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.004; Table 41; Figure 48). </w:t>
      </w:r>
      <w:r w:rsidDel="00000000" w:rsidR="00000000" w:rsidRPr="00000000">
        <w:rPr>
          <w:rtl w:val="0"/>
        </w:rPr>
      </w:r>
    </w:p>
    <w:p w:rsidR="00000000" w:rsidDel="00000000" w:rsidP="00000000" w:rsidRDefault="00000000" w:rsidRPr="00000000" w14:paraId="000002E0">
      <w:pPr>
        <w:pStyle w:val="Heading4"/>
        <w:rPr>
          <w:b w:val="1"/>
          <w:color w:val="000000"/>
        </w:rPr>
      </w:pPr>
      <w:bookmarkStart w:colFirst="0" w:colLast="0" w:name="_2nusc19" w:id="124"/>
      <w:bookmarkEnd w:id="124"/>
      <w:r w:rsidDel="00000000" w:rsidR="00000000" w:rsidRPr="00000000">
        <w:rPr>
          <w:b w:val="1"/>
        </w:rPr>
        <w:drawing>
          <wp:inline distB="114300" distT="114300" distL="114300" distR="114300">
            <wp:extent cx="5943600" cy="4318000"/>
            <wp:effectExtent b="0" l="0" r="0" t="0"/>
            <wp:docPr id="92" name="image92.png"/>
            <a:graphic>
              <a:graphicData uri="http://schemas.openxmlformats.org/drawingml/2006/picture">
                <pic:pic>
                  <pic:nvPicPr>
                    <pic:cNvPr id="0" name="image92.png"/>
                    <pic:cNvPicPr preferRelativeResize="0"/>
                  </pic:nvPicPr>
                  <pic:blipFill>
                    <a:blip r:embed="rId54"/>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2E1">
      <w:pPr>
        <w:pStyle w:val="Heading5"/>
        <w:rPr/>
      </w:pPr>
      <w:bookmarkStart w:colFirst="0" w:colLast="0" w:name="_rmc2gimoew5n" w:id="125"/>
      <w:bookmarkEnd w:id="125"/>
      <w:r w:rsidDel="00000000" w:rsidR="00000000" w:rsidRPr="00000000">
        <w:rPr>
          <w:rtl w:val="0"/>
        </w:rPr>
        <w:t xml:space="preserve">Figure 48: Experience with programs and services for youth, all respondents</w:t>
      </w:r>
    </w:p>
    <w:p w:rsidR="00000000" w:rsidDel="00000000" w:rsidP="00000000" w:rsidRDefault="00000000" w:rsidRPr="00000000" w14:paraId="000002E2">
      <w:pPr>
        <w:rPr/>
      </w:pPr>
      <w:r w:rsidDel="00000000" w:rsidR="00000000" w:rsidRPr="00000000">
        <w:rPr>
          <w:rFonts w:ascii="Calibri" w:cs="Calibri" w:eastAsia="Calibri" w:hAnsi="Calibri"/>
          <w:sz w:val="20"/>
          <w:szCs w:val="20"/>
          <w:rtl w:val="0"/>
        </w:rPr>
        <w:t xml:space="preserve">Wildlife viewers’ engagement with SCDNR youth programming for statewide, consumptive, and nonconsumptive groups. Respondents without children or youth in their household are excluded. Bars represent the percentage of respondents with children or youth in their household who indicated “Yes; children or youth in my household have engaged in some of these programs.” A chi-square test indicated that, for respondents with children or youth in their household, consumptive wildlife viewers were significantly more likely to have engaged in SCDNR programming in comparison to nonconsumptive viewers (Table 41). </w:t>
      </w:r>
      <w:r w:rsidDel="00000000" w:rsidR="00000000" w:rsidRPr="00000000">
        <w:rPr>
          <w:rtl w:val="0"/>
        </w:rPr>
      </w:r>
    </w:p>
    <w:p w:rsidR="00000000" w:rsidDel="00000000" w:rsidP="00000000" w:rsidRDefault="00000000" w:rsidRPr="00000000" w14:paraId="000002E3">
      <w:pPr>
        <w:pStyle w:val="Heading2"/>
        <w:rPr/>
      </w:pPr>
      <w:bookmarkStart w:colFirst="0" w:colLast="0" w:name="_1302m92" w:id="126"/>
      <w:bookmarkEnd w:id="126"/>
      <w:r w:rsidDel="00000000" w:rsidR="00000000" w:rsidRPr="00000000">
        <w:rPr>
          <w:rtl w:val="0"/>
        </w:rPr>
        <w:t xml:space="preserve">Trust</w:t>
      </w:r>
      <w:r w:rsidDel="00000000" w:rsidR="00000000" w:rsidRPr="00000000">
        <w:rPr>
          <w:rtl w:val="0"/>
        </w:rPr>
        <w:t xml:space="preserve"> </w:t>
      </w:r>
    </w:p>
    <w:p w:rsidR="00000000" w:rsidDel="00000000" w:rsidP="00000000" w:rsidRDefault="00000000" w:rsidRPr="00000000" w14:paraId="000002E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Trust is defined as the willingness to “accept vulnerability to the actions of the trusted party,” meaning an individual expects an entity or agency to fulfill a task or action (Gefen, 2002). Past research indicates that Americans are more trusting of their state fish and wildlife agencies than local and federal governments and elected officials (Manfredo et al., 2018). Birders specifically are twice as trusting of state agencies and federal wildlife and land management agencies than elected officials (NAWMP, 2021). </w:t>
      </w:r>
    </w:p>
    <w:p w:rsidR="00000000" w:rsidDel="00000000" w:rsidP="00000000" w:rsidRDefault="00000000" w:rsidRPr="00000000" w14:paraId="000002E5">
      <w:pPr>
        <w:rPr>
          <w:rFonts w:ascii="Calibri" w:cs="Calibri" w:eastAsia="Calibri" w:hAnsi="Calibri"/>
          <w:sz w:val="24"/>
          <w:szCs w:val="24"/>
          <w:highlight w:val="yellow"/>
        </w:rPr>
      </w:pPr>
      <w:r w:rsidDel="00000000" w:rsidR="00000000" w:rsidRPr="00000000">
        <w:rPr>
          <w:rtl w:val="0"/>
        </w:rPr>
      </w:r>
    </w:p>
    <w:p w:rsidR="00000000" w:rsidDel="00000000" w:rsidP="00000000" w:rsidRDefault="00000000" w:rsidRPr="00000000" w14:paraId="000002E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an overall measure of trust, we first asked wildlife viewers to indicate their trust in 1) their state agency as an entity and 2) the staff at their state agency. For trust in the state agency as an entity and in state agency staff, we measured trust on a five-point scale from 1 (</w:t>
      </w:r>
      <w:r w:rsidDel="00000000" w:rsidR="00000000" w:rsidRPr="00000000">
        <w:rPr>
          <w:rFonts w:ascii="Calibri" w:cs="Calibri" w:eastAsia="Calibri" w:hAnsi="Calibri"/>
          <w:i w:val="1"/>
          <w:sz w:val="24"/>
          <w:szCs w:val="24"/>
          <w:rtl w:val="0"/>
        </w:rPr>
        <w:t xml:space="preserve">strongly disagree</w:t>
      </w:r>
      <w:r w:rsidDel="00000000" w:rsidR="00000000" w:rsidRPr="00000000">
        <w:rPr>
          <w:rFonts w:ascii="Calibri" w:cs="Calibri" w:eastAsia="Calibri" w:hAnsi="Calibri"/>
          <w:sz w:val="24"/>
          <w:szCs w:val="24"/>
          <w:rtl w:val="0"/>
        </w:rPr>
        <w:t xml:space="preserve">) to 5 (</w:t>
      </w:r>
      <w:r w:rsidDel="00000000" w:rsidR="00000000" w:rsidRPr="00000000">
        <w:rPr>
          <w:rFonts w:ascii="Calibri" w:cs="Calibri" w:eastAsia="Calibri" w:hAnsi="Calibri"/>
          <w:i w:val="1"/>
          <w:sz w:val="24"/>
          <w:szCs w:val="24"/>
          <w:rtl w:val="0"/>
        </w:rPr>
        <w:t xml:space="preserve">strongly agree</w:t>
      </w:r>
      <w:r w:rsidDel="00000000" w:rsidR="00000000" w:rsidRPr="00000000">
        <w:rPr>
          <w:rFonts w:ascii="Calibri" w:cs="Calibri" w:eastAsia="Calibri" w:hAnsi="Calibri"/>
          <w:sz w:val="24"/>
          <w:szCs w:val="24"/>
          <w:rtl w:val="0"/>
        </w:rPr>
        <w:t xml:space="preserve">). The mean level of trust in the agency was 3.86 ± 0.94, which, on our scale, nearly corresponds to </w:t>
      </w:r>
      <w:r w:rsidDel="00000000" w:rsidR="00000000" w:rsidRPr="00000000">
        <w:rPr>
          <w:rFonts w:ascii="Calibri" w:cs="Calibri" w:eastAsia="Calibri" w:hAnsi="Calibri"/>
          <w:i w:val="1"/>
          <w:sz w:val="24"/>
          <w:szCs w:val="24"/>
          <w:rtl w:val="0"/>
        </w:rPr>
        <w:t xml:space="preserve">slightly agree </w:t>
      </w:r>
      <w:r w:rsidDel="00000000" w:rsidR="00000000" w:rsidRPr="00000000">
        <w:rPr>
          <w:rFonts w:ascii="Calibri" w:cs="Calibri" w:eastAsia="Calibri" w:hAnsi="Calibri"/>
          <w:sz w:val="24"/>
          <w:szCs w:val="24"/>
          <w:rtl w:val="0"/>
        </w:rPr>
        <w:t xml:space="preserve">(4)</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Similarly, trust in agency staff was 3.81 ± 0.94. When comparing consumptive and nonconsumptive viewers, two t-tests indicated that mean levels of trust in SCDNR and SCDNR staff were statistically significantly different (Table 42; Figures 49-50). Consumptive viewers had a significantly higher mean level of trust in both SCDNR and SCDNR staff than consumptive viewers. </w:t>
      </w:r>
      <w:r w:rsidDel="00000000" w:rsidR="00000000" w:rsidRPr="00000000">
        <w:br w:type="page"/>
      </w:r>
      <w:r w:rsidDel="00000000" w:rsidR="00000000" w:rsidRPr="00000000">
        <w:rPr>
          <w:rtl w:val="0"/>
        </w:rPr>
      </w:r>
    </w:p>
    <w:p w:rsidR="00000000" w:rsidDel="00000000" w:rsidP="00000000" w:rsidRDefault="00000000" w:rsidRPr="00000000" w14:paraId="000002E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E8">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5943600" cy="4749800"/>
            <wp:effectExtent b="0" l="0" r="0" t="0"/>
            <wp:docPr id="9" name="image9.png"/>
            <a:graphic>
              <a:graphicData uri="http://schemas.openxmlformats.org/drawingml/2006/picture">
                <pic:pic>
                  <pic:nvPicPr>
                    <pic:cNvPr id="0" name="image9.png"/>
                    <pic:cNvPicPr preferRelativeResize="0"/>
                  </pic:nvPicPr>
                  <pic:blipFill>
                    <a:blip r:embed="rId55"/>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2E9">
      <w:pPr>
        <w:pStyle w:val="Heading5"/>
        <w:rPr/>
      </w:pPr>
      <w:bookmarkStart w:colFirst="0" w:colLast="0" w:name="_4zgbqopz1pw3" w:id="127"/>
      <w:bookmarkEnd w:id="127"/>
      <w:r w:rsidDel="00000000" w:rsidR="00000000" w:rsidRPr="00000000">
        <w:rPr>
          <w:b w:val="1"/>
          <w:rtl w:val="0"/>
        </w:rPr>
        <w:t xml:space="preserve">Figure 49: Mean trust in </w:t>
      </w:r>
      <w:r w:rsidDel="00000000" w:rsidR="00000000" w:rsidRPr="00000000">
        <w:rPr>
          <w:rtl w:val="0"/>
        </w:rPr>
        <w:t xml:space="preserve">SCDNR</w:t>
      </w:r>
      <w:r w:rsidDel="00000000" w:rsidR="00000000" w:rsidRPr="00000000">
        <w:rPr>
          <w:b w:val="1"/>
          <w:rtl w:val="0"/>
        </w:rPr>
        <w:t xml:space="preserve">, all respondents</w:t>
      </w:r>
      <w:r w:rsidDel="00000000" w:rsidR="00000000" w:rsidRPr="00000000">
        <w:rPr>
          <w:rtl w:val="0"/>
        </w:rPr>
        <w:t xml:space="preserve"> </w:t>
      </w:r>
    </w:p>
    <w:p w:rsidR="00000000" w:rsidDel="00000000" w:rsidP="00000000" w:rsidRDefault="00000000" w:rsidRPr="00000000" w14:paraId="000002EA">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The mean extent to which wildlife viewers in South Carolina agree with the statement “I trust the South Carolina Department of Natural Resources”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 Points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 </w:t>
      </w:r>
      <w:r w:rsidDel="00000000" w:rsidR="00000000" w:rsidRPr="00000000">
        <w:rPr>
          <w:rFonts w:ascii="Calibri" w:cs="Calibri" w:eastAsia="Calibri" w:hAnsi="Calibri"/>
          <w:sz w:val="20"/>
          <w:szCs w:val="20"/>
          <w:rtl w:val="0"/>
        </w:rPr>
        <w:t xml:space="preserve">indicate the mean extent of agreement on a 5-point scale and error bars indicate one standard deviation. A t-test indicated a statistically significant difference in the mean level of trust in SCDNR as an entity for consumptive and nonconsumptive wildlife viewers. </w:t>
      </w:r>
    </w:p>
    <w:p w:rsidR="00000000" w:rsidDel="00000000" w:rsidP="00000000" w:rsidRDefault="00000000" w:rsidRPr="00000000" w14:paraId="000002E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EC">
      <w:pPr>
        <w:rPr>
          <w:rFonts w:ascii="Calibri" w:cs="Calibri" w:eastAsia="Calibri" w:hAnsi="Calibri"/>
          <w:b w:val="1"/>
          <w:color w:val="863166"/>
          <w:sz w:val="60"/>
          <w:szCs w:val="60"/>
        </w:rPr>
      </w:pPr>
      <w:r w:rsidDel="00000000" w:rsidR="00000000" w:rsidRPr="00000000">
        <w:rPr>
          <w:rFonts w:ascii="Calibri" w:cs="Calibri" w:eastAsia="Calibri" w:hAnsi="Calibri"/>
          <w:b w:val="1"/>
          <w:color w:val="863166"/>
          <w:sz w:val="60"/>
          <w:szCs w:val="60"/>
        </w:rPr>
        <w:drawing>
          <wp:inline distB="114300" distT="114300" distL="114300" distR="114300">
            <wp:extent cx="5943600" cy="4749800"/>
            <wp:effectExtent b="0" l="0" r="0" t="0"/>
            <wp:docPr id="26" name="image28.png"/>
            <a:graphic>
              <a:graphicData uri="http://schemas.openxmlformats.org/drawingml/2006/picture">
                <pic:pic>
                  <pic:nvPicPr>
                    <pic:cNvPr id="0" name="image28.png"/>
                    <pic:cNvPicPr preferRelativeResize="0"/>
                  </pic:nvPicPr>
                  <pic:blipFill>
                    <a:blip r:embed="rId56"/>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pStyle w:val="Heading5"/>
        <w:rPr/>
      </w:pPr>
      <w:bookmarkStart w:colFirst="0" w:colLast="0" w:name="_xduj91xmui3u" w:id="128"/>
      <w:bookmarkEnd w:id="128"/>
      <w:r w:rsidDel="00000000" w:rsidR="00000000" w:rsidRPr="00000000">
        <w:rPr>
          <w:b w:val="1"/>
          <w:rtl w:val="0"/>
        </w:rPr>
        <w:t xml:space="preserve">Figure 50: Mean trust in </w:t>
      </w:r>
      <w:r w:rsidDel="00000000" w:rsidR="00000000" w:rsidRPr="00000000">
        <w:rPr>
          <w:rtl w:val="0"/>
        </w:rPr>
        <w:t xml:space="preserve">SCDNR</w:t>
      </w:r>
      <w:r w:rsidDel="00000000" w:rsidR="00000000" w:rsidRPr="00000000">
        <w:rPr>
          <w:b w:val="1"/>
          <w:rtl w:val="0"/>
        </w:rPr>
        <w:t xml:space="preserve"> staff, all respondents</w:t>
      </w:r>
      <w:r w:rsidDel="00000000" w:rsidR="00000000" w:rsidRPr="00000000">
        <w:rPr>
          <w:rtl w:val="0"/>
        </w:rPr>
        <w:t xml:space="preserve"> </w:t>
      </w:r>
    </w:p>
    <w:p w:rsidR="00000000" w:rsidDel="00000000" w:rsidP="00000000" w:rsidRDefault="00000000" w:rsidRPr="00000000" w14:paraId="000002EE">
      <w:pPr>
        <w:rPr>
          <w:rFonts w:ascii="Calibri" w:cs="Calibri" w:eastAsia="Calibri" w:hAnsi="Calibri"/>
          <w:b w:val="1"/>
          <w:color w:val="863166"/>
          <w:sz w:val="60"/>
          <w:szCs w:val="60"/>
        </w:rPr>
      </w:pPr>
      <w:r w:rsidDel="00000000" w:rsidR="00000000" w:rsidRPr="00000000">
        <w:rPr>
          <w:rFonts w:ascii="Calibri" w:cs="Calibri" w:eastAsia="Calibri" w:hAnsi="Calibri"/>
          <w:sz w:val="20"/>
          <w:szCs w:val="20"/>
          <w:rtl w:val="0"/>
        </w:rPr>
        <w:t xml:space="preserve">The mean extent to which wildlife viewers in South Carolina agree with the statement “I trust South Carolina Department of Natural Resources staff”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 Points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 </w:t>
      </w:r>
      <w:r w:rsidDel="00000000" w:rsidR="00000000" w:rsidRPr="00000000">
        <w:rPr>
          <w:rFonts w:ascii="Calibri" w:cs="Calibri" w:eastAsia="Calibri" w:hAnsi="Calibri"/>
          <w:sz w:val="20"/>
          <w:szCs w:val="20"/>
          <w:rtl w:val="0"/>
        </w:rPr>
        <w:t xml:space="preserve">indicate the mean extent of agreement on a 5-point scale and error bars indicate one standard deviation. A t-test indicated a statistically significant difference in the mean level of trust in SCDNR staff for consumptive and nonconsumptive wildlife viewers. </w:t>
      </w:r>
      <w:r w:rsidDel="00000000" w:rsidR="00000000" w:rsidRPr="00000000">
        <w:rPr>
          <w:rtl w:val="0"/>
        </w:rPr>
      </w:r>
    </w:p>
    <w:p w:rsidR="00000000" w:rsidDel="00000000" w:rsidP="00000000" w:rsidRDefault="00000000" w:rsidRPr="00000000" w14:paraId="000002E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F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Then we measured three aspects of trust according to Gefen (2002): capability, benevolence, and integrity. In our survey, we included 12 items asking wildlife viewers to indicate “the extent to which they agreed with the following statements.” Three of these items were reverse-coded attention checks and removed from analysis. The remaining nine items were dedicated to the three components of the Gefen Trust Framework. The first component, benevolence, included three statements: “I expect that South Carolina Department of Natural Resources intentions are benevolent,” “I expect that South Carolina Department of Natural Resources is well meaning,” and “I expect that South Carolina Department of Natural Resources has good intentions toward viewers.” Benevolence had a mean extent of agreement score of 3.87 ± 0.78 out of 5, which, on our scale, nearly corresponds to </w:t>
      </w:r>
      <w:r w:rsidDel="00000000" w:rsidR="00000000" w:rsidRPr="00000000">
        <w:rPr>
          <w:rFonts w:ascii="Calibri" w:cs="Calibri" w:eastAsia="Calibri" w:hAnsi="Calibri"/>
          <w:i w:val="1"/>
          <w:sz w:val="24"/>
          <w:szCs w:val="24"/>
          <w:rtl w:val="0"/>
        </w:rPr>
        <w:t xml:space="preserve">slightly agree </w:t>
      </w:r>
      <w:r w:rsidDel="00000000" w:rsidR="00000000" w:rsidRPr="00000000">
        <w:rPr>
          <w:rFonts w:ascii="Calibri" w:cs="Calibri" w:eastAsia="Calibri" w:hAnsi="Calibri"/>
          <w:sz w:val="24"/>
          <w:szCs w:val="24"/>
          <w:rtl w:val="0"/>
        </w:rPr>
        <w:t xml:space="preserve">(4). The second component, capability, included three statements: “South Carolina Department of Natural Resources understands the environment they work in,” “South Carolina Department of Natural Resources knows about wildlife viewing,” and “South Carolina Department of Natural Resources knows how to support wildlife viewing.” Our capability measure had a mean extent of agreement score of 3.95 ± 0.79, which, on our scale, nearly corresponds to </w:t>
      </w:r>
      <w:r w:rsidDel="00000000" w:rsidR="00000000" w:rsidRPr="00000000">
        <w:rPr>
          <w:rFonts w:ascii="Calibri" w:cs="Calibri" w:eastAsia="Calibri" w:hAnsi="Calibri"/>
          <w:i w:val="1"/>
          <w:sz w:val="24"/>
          <w:szCs w:val="24"/>
          <w:rtl w:val="0"/>
        </w:rPr>
        <w:t xml:space="preserve">slightly agree </w:t>
      </w:r>
      <w:r w:rsidDel="00000000" w:rsidR="00000000" w:rsidRPr="00000000">
        <w:rPr>
          <w:rFonts w:ascii="Calibri" w:cs="Calibri" w:eastAsia="Calibri" w:hAnsi="Calibri"/>
          <w:sz w:val="24"/>
          <w:szCs w:val="24"/>
          <w:rtl w:val="0"/>
        </w:rPr>
        <w:t xml:space="preserve">(4). The final component, integrity, included three statements “I do not doubt the honesty of South Carolina Department of Natural Resources,” “I expect that South Carolina Department of Natural Resources will keep the promises they make,” and “Promises made by South Carolina Department of Natural Resources are likely to be reliable.” This item had the lowest mean extent of agreement score of the three Gefen components of trust: 3.25 ± 0.57 which, on our scale, most closely corresponds to </w:t>
      </w:r>
      <w:r w:rsidDel="00000000" w:rsidR="00000000" w:rsidRPr="00000000">
        <w:rPr>
          <w:rFonts w:ascii="Calibri" w:cs="Calibri" w:eastAsia="Calibri" w:hAnsi="Calibri"/>
          <w:i w:val="1"/>
          <w:sz w:val="24"/>
          <w:szCs w:val="24"/>
          <w:rtl w:val="0"/>
        </w:rPr>
        <w:t xml:space="preserve">neither agree nor disagree </w:t>
      </w:r>
      <w:r w:rsidDel="00000000" w:rsidR="00000000" w:rsidRPr="00000000">
        <w:rPr>
          <w:rFonts w:ascii="Calibri" w:cs="Calibri" w:eastAsia="Calibri" w:hAnsi="Calibri"/>
          <w:sz w:val="24"/>
          <w:szCs w:val="24"/>
          <w:rtl w:val="0"/>
        </w:rPr>
        <w:t xml:space="preserve">(3). T-tests indicated statistically significant differences for all of the Gefen trust scores when comparing consumptive and nonconsumptive viewers; consumptive viewers had statistically significantly higher mean Gefen benevolence, capability, and integrity measures (Table 42; Figures 51-53). </w:t>
      </w:r>
      <w:r w:rsidDel="00000000" w:rsidR="00000000" w:rsidRPr="00000000">
        <w:br w:type="page"/>
      </w:r>
      <w:r w:rsidDel="00000000" w:rsidR="00000000" w:rsidRPr="00000000">
        <w:rPr>
          <w:rtl w:val="0"/>
        </w:rPr>
      </w:r>
    </w:p>
    <w:p w:rsidR="00000000" w:rsidDel="00000000" w:rsidP="00000000" w:rsidRDefault="00000000" w:rsidRPr="00000000" w14:paraId="000002F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F2">
      <w:pPr>
        <w:rPr/>
      </w:pPr>
      <w:r w:rsidDel="00000000" w:rsidR="00000000" w:rsidRPr="00000000">
        <w:rPr/>
        <w:drawing>
          <wp:inline distB="114300" distT="114300" distL="114300" distR="114300">
            <wp:extent cx="5943600" cy="4749800"/>
            <wp:effectExtent b="0" l="0" r="0" t="0"/>
            <wp:docPr id="123" name="image120.png"/>
            <a:graphic>
              <a:graphicData uri="http://schemas.openxmlformats.org/drawingml/2006/picture">
                <pic:pic>
                  <pic:nvPicPr>
                    <pic:cNvPr id="0" name="image120.png"/>
                    <pic:cNvPicPr preferRelativeResize="0"/>
                  </pic:nvPicPr>
                  <pic:blipFill>
                    <a:blip r:embed="rId57"/>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2F3">
      <w:pPr>
        <w:pStyle w:val="Heading5"/>
        <w:rPr/>
      </w:pPr>
      <w:bookmarkStart w:colFirst="0" w:colLast="0" w:name="_jqvd6g8ch62c" w:id="129"/>
      <w:bookmarkEnd w:id="129"/>
      <w:r w:rsidDel="00000000" w:rsidR="00000000" w:rsidRPr="00000000">
        <w:rPr>
          <w:b w:val="1"/>
          <w:rtl w:val="0"/>
        </w:rPr>
        <w:t xml:space="preserve">Figure 51: Gefen capability score, all respondents</w:t>
      </w:r>
      <w:r w:rsidDel="00000000" w:rsidR="00000000" w:rsidRPr="00000000">
        <w:rPr>
          <w:rtl w:val="0"/>
        </w:rPr>
        <w:t xml:space="preserve"> </w:t>
      </w:r>
    </w:p>
    <w:p w:rsidR="00000000" w:rsidDel="00000000" w:rsidP="00000000" w:rsidRDefault="00000000" w:rsidRPr="00000000" w14:paraId="000002F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Boxplots </w:t>
      </w:r>
      <w:r w:rsidDel="00000000" w:rsidR="00000000" w:rsidRPr="00000000">
        <w:rPr>
          <w:rFonts w:ascii="Calibri" w:cs="Calibri" w:eastAsia="Calibri" w:hAnsi="Calibri"/>
          <w:sz w:val="20"/>
          <w:szCs w:val="20"/>
          <w:highlight w:val="white"/>
          <w:rtl w:val="0"/>
        </w:rPr>
        <w:t xml:space="preserve">(median and interquartile ranges within the boxes) showing the differences in </w:t>
      </w:r>
      <w:r w:rsidDel="00000000" w:rsidR="00000000" w:rsidRPr="00000000">
        <w:rPr>
          <w:rFonts w:ascii="Calibri" w:cs="Calibri" w:eastAsia="Calibri" w:hAnsi="Calibri"/>
          <w:sz w:val="20"/>
          <w:szCs w:val="20"/>
          <w:rtl w:val="0"/>
        </w:rPr>
        <w:t xml:space="preserve">wildlife viewers’ mean Gefen capability score on a 5-point scale. </w:t>
      </w:r>
      <w:r w:rsidDel="00000000" w:rsidR="00000000" w:rsidRPr="00000000">
        <w:rPr>
          <w:rFonts w:ascii="Calibri" w:cs="Calibri" w:eastAsia="Calibri" w:hAnsi="Calibri"/>
          <w:sz w:val="20"/>
          <w:szCs w:val="20"/>
          <w:highlight w:val="white"/>
          <w:rtl w:val="0"/>
        </w:rPr>
        <w:t xml:space="preserve">Points represent </w:t>
      </w:r>
      <w:r w:rsidDel="00000000" w:rsidR="00000000" w:rsidRPr="00000000">
        <w:rPr>
          <w:rFonts w:ascii="Calibri" w:cs="Calibri" w:eastAsia="Calibri" w:hAnsi="Calibri"/>
          <w:sz w:val="20"/>
          <w:szCs w:val="20"/>
          <w:rtl w:val="0"/>
        </w:rPr>
        <w:t xml:space="preserve">the mean Gefen capability measure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groups) </w:t>
      </w:r>
      <w:r w:rsidDel="00000000" w:rsidR="00000000" w:rsidRPr="00000000">
        <w:rPr>
          <w:rFonts w:ascii="Calibri" w:cs="Calibri" w:eastAsia="Calibri" w:hAnsi="Calibri"/>
          <w:sz w:val="20"/>
          <w:szCs w:val="20"/>
          <w:rtl w:val="0"/>
        </w:rPr>
        <w:t xml:space="preserve">calculated as the mean of respondents’ extent of agreement with three statements about the capability of the state agency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sz w:val="20"/>
          <w:szCs w:val="20"/>
          <w:highlight w:val="white"/>
          <w:rtl w:val="0"/>
        </w:rPr>
        <w:t xml:space="preserve">.</w:t>
      </w:r>
      <w:r w:rsidDel="00000000" w:rsidR="00000000" w:rsidRPr="00000000">
        <w:rPr>
          <w:rFonts w:ascii="Calibri" w:cs="Calibri" w:eastAsia="Calibri" w:hAnsi="Calibri"/>
          <w:sz w:val="20"/>
          <w:szCs w:val="20"/>
          <w:rtl w:val="0"/>
        </w:rPr>
        <w:t xml:space="preserve"> A t-test indicated a statistically significant difference between the Gefen capability scores of consumptive and nonconsumptive viewers (Table 42).</w:t>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drawing>
          <wp:inline distB="114300" distT="114300" distL="114300" distR="114300">
            <wp:extent cx="5943600" cy="4749800"/>
            <wp:effectExtent b="0" l="0" r="0" t="0"/>
            <wp:docPr id="15" name="image14.png"/>
            <a:graphic>
              <a:graphicData uri="http://schemas.openxmlformats.org/drawingml/2006/picture">
                <pic:pic>
                  <pic:nvPicPr>
                    <pic:cNvPr id="0" name="image14.png"/>
                    <pic:cNvPicPr preferRelativeResize="0"/>
                  </pic:nvPicPr>
                  <pic:blipFill>
                    <a:blip r:embed="rId58"/>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2F7">
      <w:pPr>
        <w:pStyle w:val="Heading5"/>
        <w:rPr/>
      </w:pPr>
      <w:bookmarkStart w:colFirst="0" w:colLast="0" w:name="_slec629n73fl" w:id="130"/>
      <w:bookmarkEnd w:id="130"/>
      <w:r w:rsidDel="00000000" w:rsidR="00000000" w:rsidRPr="00000000">
        <w:rPr>
          <w:b w:val="1"/>
          <w:rtl w:val="0"/>
        </w:rPr>
        <w:t xml:space="preserve">Figure 52: Gefen benevolence score, all respondents</w:t>
      </w:r>
      <w:r w:rsidDel="00000000" w:rsidR="00000000" w:rsidRPr="00000000">
        <w:rPr>
          <w:rtl w:val="0"/>
        </w:rPr>
        <w:t xml:space="preserve"> </w:t>
      </w:r>
    </w:p>
    <w:p w:rsidR="00000000" w:rsidDel="00000000" w:rsidP="00000000" w:rsidRDefault="00000000" w:rsidRPr="00000000" w14:paraId="000002F8">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Boxplots </w:t>
      </w:r>
      <w:r w:rsidDel="00000000" w:rsidR="00000000" w:rsidRPr="00000000">
        <w:rPr>
          <w:rFonts w:ascii="Calibri" w:cs="Calibri" w:eastAsia="Calibri" w:hAnsi="Calibri"/>
          <w:sz w:val="20"/>
          <w:szCs w:val="20"/>
          <w:highlight w:val="white"/>
          <w:rtl w:val="0"/>
        </w:rPr>
        <w:t xml:space="preserve">(median and interquartile ranges within the boxes) showing the differences in </w:t>
      </w:r>
      <w:r w:rsidDel="00000000" w:rsidR="00000000" w:rsidRPr="00000000">
        <w:rPr>
          <w:rFonts w:ascii="Calibri" w:cs="Calibri" w:eastAsia="Calibri" w:hAnsi="Calibri"/>
          <w:sz w:val="20"/>
          <w:szCs w:val="20"/>
          <w:rtl w:val="0"/>
        </w:rPr>
        <w:t xml:space="preserve">wildlife viewers’ mean Gefen benevolence score on a 5-point scale. </w:t>
      </w:r>
      <w:r w:rsidDel="00000000" w:rsidR="00000000" w:rsidRPr="00000000">
        <w:rPr>
          <w:rFonts w:ascii="Calibri" w:cs="Calibri" w:eastAsia="Calibri" w:hAnsi="Calibri"/>
          <w:sz w:val="20"/>
          <w:szCs w:val="20"/>
          <w:highlight w:val="white"/>
          <w:rtl w:val="0"/>
        </w:rPr>
        <w:t xml:space="preserve">Points represent </w:t>
      </w:r>
      <w:r w:rsidDel="00000000" w:rsidR="00000000" w:rsidRPr="00000000">
        <w:rPr>
          <w:rFonts w:ascii="Calibri" w:cs="Calibri" w:eastAsia="Calibri" w:hAnsi="Calibri"/>
          <w:sz w:val="20"/>
          <w:szCs w:val="20"/>
          <w:rtl w:val="0"/>
        </w:rPr>
        <w:t xml:space="preserve">the mean Gefen benevolence measure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groups) </w:t>
      </w:r>
      <w:r w:rsidDel="00000000" w:rsidR="00000000" w:rsidRPr="00000000">
        <w:rPr>
          <w:rFonts w:ascii="Calibri" w:cs="Calibri" w:eastAsia="Calibri" w:hAnsi="Calibri"/>
          <w:sz w:val="20"/>
          <w:szCs w:val="20"/>
          <w:rtl w:val="0"/>
        </w:rPr>
        <w:t xml:space="preserve">calculated as the mean of respondents’ extent of agreement with three statements about the benevolence of the state agency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sz w:val="20"/>
          <w:szCs w:val="20"/>
          <w:highlight w:val="white"/>
          <w:rtl w:val="0"/>
        </w:rPr>
        <w:t xml:space="preserve">.</w:t>
      </w:r>
      <w:r w:rsidDel="00000000" w:rsidR="00000000" w:rsidRPr="00000000">
        <w:rPr>
          <w:rFonts w:ascii="Calibri" w:cs="Calibri" w:eastAsia="Calibri" w:hAnsi="Calibri"/>
          <w:sz w:val="20"/>
          <w:szCs w:val="20"/>
          <w:rtl w:val="0"/>
        </w:rPr>
        <w:t xml:space="preserve"> A t-test indicated a statistically significant difference between the Gefen benevolence scores of consumptive and nonconsumptive viewers (Table 42).</w:t>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drawing>
          <wp:inline distB="114300" distT="114300" distL="114300" distR="114300">
            <wp:extent cx="5943600" cy="4749800"/>
            <wp:effectExtent b="0" l="0" r="0" t="0"/>
            <wp:docPr id="55" name="image46.png"/>
            <a:graphic>
              <a:graphicData uri="http://schemas.openxmlformats.org/drawingml/2006/picture">
                <pic:pic>
                  <pic:nvPicPr>
                    <pic:cNvPr id="0" name="image46.png"/>
                    <pic:cNvPicPr preferRelativeResize="0"/>
                  </pic:nvPicPr>
                  <pic:blipFill>
                    <a:blip r:embed="rId59"/>
                    <a:srcRect b="0" l="0" r="0" t="0"/>
                    <a:stretch>
                      <a:fillRect/>
                    </a:stretch>
                  </pic:blipFill>
                  <pic:spPr>
                    <a:xfrm>
                      <a:off x="0" y="0"/>
                      <a:ext cx="5943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2FB">
      <w:pPr>
        <w:pStyle w:val="Heading5"/>
        <w:rPr/>
      </w:pPr>
      <w:bookmarkStart w:colFirst="0" w:colLast="0" w:name="_lwk8sr19i865" w:id="131"/>
      <w:bookmarkEnd w:id="131"/>
      <w:r w:rsidDel="00000000" w:rsidR="00000000" w:rsidRPr="00000000">
        <w:rPr>
          <w:rtl w:val="0"/>
        </w:rPr>
        <w:t xml:space="preserve">Figure 53: Gefen integrity score, all respondents</w:t>
      </w:r>
    </w:p>
    <w:p w:rsidR="00000000" w:rsidDel="00000000" w:rsidP="00000000" w:rsidRDefault="00000000" w:rsidRPr="00000000" w14:paraId="000002FC">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Boxplots </w:t>
      </w:r>
      <w:r w:rsidDel="00000000" w:rsidR="00000000" w:rsidRPr="00000000">
        <w:rPr>
          <w:rFonts w:ascii="Calibri" w:cs="Calibri" w:eastAsia="Calibri" w:hAnsi="Calibri"/>
          <w:sz w:val="20"/>
          <w:szCs w:val="20"/>
          <w:highlight w:val="white"/>
          <w:rtl w:val="0"/>
        </w:rPr>
        <w:t xml:space="preserve">(median and interquartile ranges within the boxes) showing the differences in </w:t>
      </w:r>
      <w:r w:rsidDel="00000000" w:rsidR="00000000" w:rsidRPr="00000000">
        <w:rPr>
          <w:rFonts w:ascii="Calibri" w:cs="Calibri" w:eastAsia="Calibri" w:hAnsi="Calibri"/>
          <w:sz w:val="20"/>
          <w:szCs w:val="20"/>
          <w:rtl w:val="0"/>
        </w:rPr>
        <w:t xml:space="preserve">wildlife viewers’ mean Gefen integrity score on a 5-point scale. </w:t>
      </w:r>
      <w:r w:rsidDel="00000000" w:rsidR="00000000" w:rsidRPr="00000000">
        <w:rPr>
          <w:rFonts w:ascii="Calibri" w:cs="Calibri" w:eastAsia="Calibri" w:hAnsi="Calibri"/>
          <w:sz w:val="20"/>
          <w:szCs w:val="20"/>
          <w:highlight w:val="white"/>
          <w:rtl w:val="0"/>
        </w:rPr>
        <w:t xml:space="preserve">Points represent </w:t>
      </w:r>
      <w:r w:rsidDel="00000000" w:rsidR="00000000" w:rsidRPr="00000000">
        <w:rPr>
          <w:rFonts w:ascii="Calibri" w:cs="Calibri" w:eastAsia="Calibri" w:hAnsi="Calibri"/>
          <w:sz w:val="20"/>
          <w:szCs w:val="20"/>
          <w:rtl w:val="0"/>
        </w:rPr>
        <w:t xml:space="preserve">the mean Gefen integrity measure </w:t>
      </w:r>
      <w:r w:rsidDel="00000000" w:rsidR="00000000" w:rsidRPr="00000000">
        <w:rPr>
          <w:rFonts w:ascii="Calibri" w:cs="Calibri" w:eastAsia="Calibri" w:hAnsi="Calibri"/>
          <w:sz w:val="20"/>
          <w:szCs w:val="20"/>
          <w:highlight w:val="white"/>
          <w:rtl w:val="0"/>
        </w:rPr>
        <w:t xml:space="preserve">(diamond for statewide group, circles for consumptive and nonconsumptive groups) </w:t>
      </w:r>
      <w:r w:rsidDel="00000000" w:rsidR="00000000" w:rsidRPr="00000000">
        <w:rPr>
          <w:rFonts w:ascii="Calibri" w:cs="Calibri" w:eastAsia="Calibri" w:hAnsi="Calibri"/>
          <w:sz w:val="20"/>
          <w:szCs w:val="20"/>
          <w:rtl w:val="0"/>
        </w:rPr>
        <w:t xml:space="preserve">calculated as the mean of respondents’ extent of agreement with three statements about the integrity of the state agency on a scale of 1 (</w:t>
      </w:r>
      <w:r w:rsidDel="00000000" w:rsidR="00000000" w:rsidRPr="00000000">
        <w:rPr>
          <w:rFonts w:ascii="Calibri" w:cs="Calibri" w:eastAsia="Calibri" w:hAnsi="Calibri"/>
          <w:i w:val="1"/>
          <w:sz w:val="20"/>
          <w:szCs w:val="20"/>
          <w:rtl w:val="0"/>
        </w:rPr>
        <w:t xml:space="preserve">strongly disagree</w:t>
      </w:r>
      <w:r w:rsidDel="00000000" w:rsidR="00000000" w:rsidRPr="00000000">
        <w:rPr>
          <w:rFonts w:ascii="Calibri" w:cs="Calibri" w:eastAsia="Calibri" w:hAnsi="Calibri"/>
          <w:sz w:val="20"/>
          <w:szCs w:val="20"/>
          <w:rtl w:val="0"/>
        </w:rPr>
        <w:t xml:space="preserve">) to 5 (</w:t>
      </w:r>
      <w:r w:rsidDel="00000000" w:rsidR="00000000" w:rsidRPr="00000000">
        <w:rPr>
          <w:rFonts w:ascii="Calibri" w:cs="Calibri" w:eastAsia="Calibri" w:hAnsi="Calibri"/>
          <w:i w:val="1"/>
          <w:sz w:val="20"/>
          <w:szCs w:val="20"/>
          <w:rtl w:val="0"/>
        </w:rPr>
        <w:t xml:space="preserve">strongly agree</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sz w:val="20"/>
          <w:szCs w:val="20"/>
          <w:highlight w:val="white"/>
          <w:rtl w:val="0"/>
        </w:rPr>
        <w:t xml:space="preserve">.</w:t>
      </w:r>
      <w:r w:rsidDel="00000000" w:rsidR="00000000" w:rsidRPr="00000000">
        <w:rPr>
          <w:rFonts w:ascii="Calibri" w:cs="Calibri" w:eastAsia="Calibri" w:hAnsi="Calibri"/>
          <w:sz w:val="20"/>
          <w:szCs w:val="20"/>
          <w:rtl w:val="0"/>
        </w:rPr>
        <w:t xml:space="preserve"> A t-test indicated a statistically significant difference between the Gefen integrity scores of consumptive and nonconsumptive viewers (Table 42).</w:t>
      </w:r>
    </w:p>
    <w:p w:rsidR="00000000" w:rsidDel="00000000" w:rsidP="00000000" w:rsidRDefault="00000000" w:rsidRPr="00000000" w14:paraId="000002FD">
      <w:pPr>
        <w:pStyle w:val="Heading2"/>
        <w:rPr/>
      </w:pPr>
      <w:bookmarkStart w:colFirst="0" w:colLast="0" w:name="_la04m7dnkqde" w:id="132"/>
      <w:bookmarkEnd w:id="132"/>
      <w:r w:rsidDel="00000000" w:rsidR="00000000" w:rsidRPr="00000000">
        <w:rPr>
          <w:rtl w:val="0"/>
        </w:rPr>
        <w:t xml:space="preserve">Past purchases and contributions</w:t>
      </w:r>
      <w:r w:rsidDel="00000000" w:rsidR="00000000" w:rsidRPr="00000000">
        <w:rPr>
          <w:rtl w:val="0"/>
        </w:rPr>
      </w:r>
    </w:p>
    <w:p w:rsidR="00000000" w:rsidDel="00000000" w:rsidP="00000000" w:rsidRDefault="00000000" w:rsidRPr="00000000" w14:paraId="000002F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State agencies are closely tied to their constituency for funding to support programming and conservation (Grooms et al., 2021). State agencies have relied, and many still rely, heavily on hunters and anglers to support these efforts, through the North American Model of Conservation (Price Tack et al., 2015). As participation in wildlife viewing continues to grow, it is important to understand the mechanisms viewers use to financially support state agencies, as they may be different from those used by the traditional hunter and angler constituency. In this section of the survey, we asked viewers how they had financially contributed to their state fish and wildlife agencies, listing a variety of potential expenditures or purchases. The literature shows that wildlife viewers are both conservationists (Cooper et al., 2015) and interested in supporting their state agencies financially; however, few funding avenues exist for wildlife viewers to contribute directly to state agencies (Grooms et al., 2021). </w:t>
      </w:r>
    </w:p>
    <w:p w:rsidR="00000000" w:rsidDel="00000000" w:rsidP="00000000" w:rsidRDefault="00000000" w:rsidRPr="00000000" w14:paraId="000002F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0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developed a list of 13 potential purchases or contributions and asked wildlife viewers to select all that they made in the last five years. Based on feedback from SCDNR, we removed three options that were not available in South Carolina:</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lottery tickets for which the proceeds go to conservation, direct donation of money to SCDNR, and virtual products from SCDNR (such as podcasts, e-books, and other online materials). </w:t>
      </w:r>
      <w:r w:rsidDel="00000000" w:rsidR="00000000" w:rsidRPr="00000000">
        <w:rPr>
          <w:rFonts w:ascii="Calibri" w:cs="Calibri" w:eastAsia="Calibri" w:hAnsi="Calibri"/>
          <w:sz w:val="24"/>
          <w:szCs w:val="24"/>
          <w:rtl w:val="0"/>
        </w:rPr>
        <w:t xml:space="preserve">Due to a programming error, conservation or wildlife license plates were not included in the list despite being currently available in South Carolina. In our nationwide survey sample of wildlife viewers, we found that 13% of respondents in the Southeastern U.S., including respondents from South Carolina, reported that they had purchased a conservation license plate in the past five years. </w:t>
      </w:r>
      <w:r w:rsidDel="00000000" w:rsidR="00000000" w:rsidRPr="00000000">
        <w:rPr>
          <w:rFonts w:ascii="Calibri" w:cs="Calibri" w:eastAsia="Calibri" w:hAnsi="Calibri"/>
          <w:sz w:val="24"/>
          <w:szCs w:val="24"/>
          <w:rtl w:val="0"/>
        </w:rPr>
        <w:t xml:space="preserve">An 11</w:t>
      </w:r>
      <w:r w:rsidDel="00000000" w:rsidR="00000000" w:rsidRPr="00000000">
        <w:rPr>
          <w:rFonts w:ascii="Calibri" w:cs="Calibri" w:eastAsia="Calibri" w:hAnsi="Calibri"/>
          <w:sz w:val="24"/>
          <w:szCs w:val="24"/>
          <w:vertAlign w:val="superscript"/>
          <w:rtl w:val="0"/>
        </w:rPr>
        <w:t xml:space="preserve">th</w:t>
      </w:r>
      <w:r w:rsidDel="00000000" w:rsidR="00000000" w:rsidRPr="00000000">
        <w:rPr>
          <w:rFonts w:ascii="Calibri" w:cs="Calibri" w:eastAsia="Calibri" w:hAnsi="Calibri"/>
          <w:sz w:val="24"/>
          <w:szCs w:val="24"/>
          <w:rtl w:val="0"/>
        </w:rPr>
        <w:t xml:space="preserve">, mutually exclusive option, “I have not made any of these purchases or contributions” was also provided, which 33%</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of respondents selected (Table 43). A chi-square test indicated that significantly far more nonconsumptive viewers (52%) had not made any purchases or contributions in the past five years in comparison to consumptive viewers (15%;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vertAlign w:val="superscript"/>
          <w:rtl w:val="0"/>
        </w:rPr>
        <w:t xml:space="preserve">2</w:t>
      </w:r>
      <w:r w:rsidDel="00000000" w:rsidR="00000000" w:rsidRPr="00000000">
        <w:rPr>
          <w:rFonts w:ascii="Calibri" w:cs="Calibri" w:eastAsia="Calibri" w:hAnsi="Calibri"/>
          <w:color w:val="202124"/>
          <w:sz w:val="24"/>
          <w:szCs w:val="24"/>
          <w:rtl w:val="0"/>
        </w:rPr>
        <w:t xml:space="preserve"> </w:t>
      </w:r>
      <w:r w:rsidDel="00000000" w:rsidR="00000000" w:rsidRPr="00000000">
        <w:rPr>
          <w:rFonts w:ascii="Calibri" w:cs="Calibri" w:eastAsia="Calibri" w:hAnsi="Calibri"/>
          <w:sz w:val="24"/>
          <w:szCs w:val="24"/>
          <w:rtl w:val="0"/>
        </w:rPr>
        <w:t xml:space="preserve">= 150.44, </w:t>
      </w:r>
      <w:r w:rsidDel="00000000" w:rsidR="00000000" w:rsidRPr="00000000">
        <w:rPr>
          <w:rFonts w:ascii="Calibri" w:cs="Calibri" w:eastAsia="Calibri" w:hAnsi="Calibri"/>
          <w:i w:val="1"/>
          <w:color w:val="202124"/>
          <w:sz w:val="24"/>
          <w:szCs w:val="24"/>
          <w:rtl w:val="0"/>
        </w:rPr>
        <w:t xml:space="preserve">df </w:t>
      </w:r>
      <w:r w:rsidDel="00000000" w:rsidR="00000000" w:rsidRPr="00000000">
        <w:rPr>
          <w:rFonts w:ascii="Calibri" w:cs="Calibri" w:eastAsia="Calibri" w:hAnsi="Calibri"/>
          <w:color w:val="202124"/>
          <w:sz w:val="24"/>
          <w:szCs w:val="24"/>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43). For analysis purposes, we further split the contributions into voluntary</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(contributions made as more of a donation)</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and</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nonvoluntary</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(contributions required in order to receive access to an area or activity; as in Grooms et al., 2021). Understanding preferences towards voluntary and nonvoluntary funding mechanisms may aid state agencies in developing targeted strategies for increasing contributions from wildlife viewers. </w:t>
      </w:r>
    </w:p>
    <w:p w:rsidR="00000000" w:rsidDel="00000000" w:rsidP="00000000" w:rsidRDefault="00000000" w:rsidRPr="00000000" w14:paraId="0000030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0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First, we examined what nonvoluntary funding mechanisms wildlife viewers utilized. The highest proportion of wildlife viewers reported contributing through any SCDNR fishing license (44%). This pattern did not hold for consumptive and nonconsumptive viewers; while SCDNR fishing licenses were the top nonvoluntary item for consumptive viewers, nonconsumptive viewers had most commonly contributed via SCDNR lands access passes, permits, or entrance fees. Over one-fifth of wildlife viewers (23%) had purchased any SCDNR hunting license in the past five years. In addition, the least used nonvoluntary funding mechanism were SCDNR conservation or habitat stamps required with purchase of a hunting license (12%). Chi-square tests indicated highly statistically significant differences when comparing all past nonvoluntary purchases or contributions of consumptive and nonconsumptive viewers, with more consumptive viewers purchasing any item than nonconsumptive viewers (Table 43; Figure 54). </w:t>
      </w:r>
    </w:p>
    <w:p w:rsidR="00000000" w:rsidDel="00000000" w:rsidP="00000000" w:rsidRDefault="00000000" w:rsidRPr="00000000" w14:paraId="0000030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04">
      <w:pPr>
        <w:pStyle w:val="Heading3"/>
        <w:rPr/>
      </w:pPr>
      <w:bookmarkStart w:colFirst="0" w:colLast="0" w:name="_haapch" w:id="133"/>
      <w:bookmarkEnd w:id="133"/>
      <w:r w:rsidDel="00000000" w:rsidR="00000000" w:rsidRPr="00000000">
        <w:rPr>
          <w:color w:val="000000"/>
          <w:rtl w:val="0"/>
        </w:rPr>
        <w:t xml:space="preserve"> </w:t>
      </w:r>
      <w:r w:rsidDel="00000000" w:rsidR="00000000" w:rsidRPr="00000000">
        <w:rPr>
          <w:color w:val="000000"/>
        </w:rPr>
        <w:drawing>
          <wp:inline distB="114300" distT="114300" distL="114300" distR="114300">
            <wp:extent cx="5943600" cy="4038600"/>
            <wp:effectExtent b="0" l="0" r="0" t="0"/>
            <wp:docPr id="114" name="image113.png"/>
            <a:graphic>
              <a:graphicData uri="http://schemas.openxmlformats.org/drawingml/2006/picture">
                <pic:pic>
                  <pic:nvPicPr>
                    <pic:cNvPr id="0" name="image113.png"/>
                    <pic:cNvPicPr preferRelativeResize="0"/>
                  </pic:nvPicPr>
                  <pic:blipFill>
                    <a:blip r:embed="rId60"/>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pStyle w:val="Heading5"/>
        <w:rPr/>
      </w:pPr>
      <w:bookmarkStart w:colFirst="0" w:colLast="0" w:name="_ilzm2rgzp22h" w:id="134"/>
      <w:bookmarkEnd w:id="134"/>
      <w:r w:rsidDel="00000000" w:rsidR="00000000" w:rsidRPr="00000000">
        <w:rPr>
          <w:rtl w:val="0"/>
        </w:rPr>
        <w:t xml:space="preserve">Figure 54: Past nonvoluntary financial contributions to SCDNR, all respondents</w:t>
      </w:r>
    </w:p>
    <w:p w:rsidR="00000000" w:rsidDel="00000000" w:rsidP="00000000" w:rsidRDefault="00000000" w:rsidRPr="00000000" w14:paraId="00000306">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Nonvoluntary purchases or contributions made towards SCDNR in the past five years by wildlife viewers in South Carolina in statewide, consumptive, and nonconsumptive groups. Note that individual categories sum to more than 100% because respondents were able to select more than one option to reflect their contributions. Chi-square tests indicated statistically significant differences when comparing all past nonvoluntary purchases or contributions of consumptive and nonconsumptive viewers (Table 43). </w:t>
      </w:r>
    </w:p>
    <w:p w:rsidR="00000000" w:rsidDel="00000000" w:rsidP="00000000" w:rsidRDefault="00000000" w:rsidRPr="00000000" w14:paraId="00000307">
      <w:pPr>
        <w:rPr/>
      </w:pPr>
      <w:r w:rsidDel="00000000" w:rsidR="00000000" w:rsidRPr="00000000">
        <w:rPr>
          <w:rtl w:val="0"/>
        </w:rPr>
      </w:r>
    </w:p>
    <w:p w:rsidR="00000000" w:rsidDel="00000000" w:rsidP="00000000" w:rsidRDefault="00000000" w:rsidRPr="00000000" w14:paraId="0000030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Next, we examined voluntary mechanisms of contributions. Overall, wildlife viewers in South Carolina were somewhat less likely to have contributed to their agencies via voluntary mechanisms than nonvoluntary mechanisms</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For example, 17% of wildlife viewers reported contributing through the most common voluntary mechanism, which was tangible products (such as books, maps, and other merchandise) from SCDNR. This was followed by a voluntary donation of a portion of state income tax return to SCDNR, which was selected by 14% of wildlife viewers. Wildlife viewers least commonly reported contributing to their state agency through conservation and habitat stamps voluntarily purchase independent of a hunting license (11%) and donations of land to SCDNR through a conservation easement (7.8%). Like nonvoluntary mechanisms, chi-square tests indicated significant differences for all voluntary mechanisms, with more consumptive viewers using any mechanism than nonconsumptive viewers (Table 43; Figure 55). </w:t>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rPr/>
      </w:pPr>
      <w:r w:rsidDel="00000000" w:rsidR="00000000" w:rsidRPr="00000000">
        <w:rPr/>
        <w:drawing>
          <wp:inline distB="114300" distT="114300" distL="114300" distR="114300">
            <wp:extent cx="5943600" cy="3886200"/>
            <wp:effectExtent b="0" l="0" r="0" t="0"/>
            <wp:docPr id="128" name="image135.png"/>
            <a:graphic>
              <a:graphicData uri="http://schemas.openxmlformats.org/drawingml/2006/picture">
                <pic:pic>
                  <pic:nvPicPr>
                    <pic:cNvPr id="0" name="image135.png"/>
                    <pic:cNvPicPr preferRelativeResize="0"/>
                  </pic:nvPicPr>
                  <pic:blipFill>
                    <a:blip r:embed="rId61"/>
                    <a:srcRect b="0" l="0" r="0" t="0"/>
                    <a:stretch>
                      <a:fillRect/>
                    </a:stretch>
                  </pic:blipFill>
                  <pic:spPr>
                    <a:xfrm>
                      <a:off x="0" y="0"/>
                      <a:ext cx="59436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pStyle w:val="Heading5"/>
        <w:rPr/>
      </w:pPr>
      <w:bookmarkStart w:colFirst="0" w:colLast="0" w:name="_sddj8trlw5ws" w:id="135"/>
      <w:bookmarkEnd w:id="135"/>
      <w:r w:rsidDel="00000000" w:rsidR="00000000" w:rsidRPr="00000000">
        <w:rPr>
          <w:rtl w:val="0"/>
        </w:rPr>
        <w:t xml:space="preserve">Figure 55: Past voluntary contributions to SCDNR, all respondents</w:t>
      </w:r>
    </w:p>
    <w:p w:rsidR="00000000" w:rsidDel="00000000" w:rsidP="00000000" w:rsidRDefault="00000000" w:rsidRPr="00000000" w14:paraId="0000030C">
      <w:pPr>
        <w:rPr/>
      </w:pPr>
      <w:r w:rsidDel="00000000" w:rsidR="00000000" w:rsidRPr="00000000">
        <w:rPr>
          <w:rFonts w:ascii="Calibri" w:cs="Calibri" w:eastAsia="Calibri" w:hAnsi="Calibri"/>
          <w:sz w:val="20"/>
          <w:szCs w:val="20"/>
          <w:rtl w:val="0"/>
        </w:rPr>
        <w:t xml:space="preserve">Voluntary purchases or contributions made towards SCDNR in the past five years by wildlife viewers in South Carolina in statewide, consumptive, and nonconsumptive groups. Note that individual categories sum to more than 100% because respondents were able to select more than one option to reflect their contributions. Chi-square tests indicated statistically significant differences when comparing all past voluntary purchases or contributions of consumptive and nonconsumptive viewers (Table 43). </w:t>
      </w:r>
      <w:r w:rsidDel="00000000" w:rsidR="00000000" w:rsidRPr="00000000">
        <w:rPr>
          <w:rtl w:val="0"/>
        </w:rPr>
      </w:r>
    </w:p>
    <w:p w:rsidR="00000000" w:rsidDel="00000000" w:rsidP="00000000" w:rsidRDefault="00000000" w:rsidRPr="00000000" w14:paraId="0000030D">
      <w:pPr>
        <w:pStyle w:val="Heading3"/>
        <w:rPr/>
      </w:pPr>
      <w:bookmarkStart w:colFirst="0" w:colLast="0" w:name="_319y80a" w:id="136"/>
      <w:bookmarkEnd w:id="136"/>
      <w:r w:rsidDel="00000000" w:rsidR="00000000" w:rsidRPr="00000000">
        <w:rPr>
          <w:rtl w:val="0"/>
        </w:rPr>
        <w:t xml:space="preserve">Lifetime hunting and fishing licenses</w:t>
      </w:r>
      <w:r w:rsidDel="00000000" w:rsidR="00000000" w:rsidRPr="00000000">
        <w:rPr>
          <w:rtl w:val="0"/>
        </w:rPr>
      </w:r>
    </w:p>
    <w:p w:rsidR="00000000" w:rsidDel="00000000" w:rsidP="00000000" w:rsidRDefault="00000000" w:rsidRPr="00000000" w14:paraId="0000030E">
      <w:pPr>
        <w:rPr/>
      </w:pPr>
      <w:r w:rsidDel="00000000" w:rsidR="00000000" w:rsidRPr="00000000">
        <w:rPr>
          <w:rFonts w:ascii="Calibri" w:cs="Calibri" w:eastAsia="Calibri" w:hAnsi="Calibri"/>
          <w:sz w:val="24"/>
          <w:szCs w:val="24"/>
          <w:rtl w:val="0"/>
        </w:rPr>
        <w:t xml:space="preserve">If a respondent indicated that they had purchased any hunting or fishing license, we used display logic to ask the question, “Have you purchased a lifetime hunting or fishing license?” Of the respondents in South Carolina who indicated purchasing a hunting or fishing license (</w:t>
      </w:r>
      <w:r w:rsidDel="00000000" w:rsidR="00000000" w:rsidRPr="00000000">
        <w:rPr>
          <w:rFonts w:ascii="Calibri" w:cs="Calibri" w:eastAsia="Calibri" w:hAnsi="Calibri"/>
          <w:i w:val="1"/>
          <w:sz w:val="24"/>
          <w:szCs w:val="24"/>
          <w:rtl w:val="0"/>
        </w:rPr>
        <w:t xml:space="preserve">n</w:t>
      </w:r>
      <w:r w:rsidDel="00000000" w:rsidR="00000000" w:rsidRPr="00000000">
        <w:rPr>
          <w:rFonts w:ascii="Calibri" w:cs="Calibri" w:eastAsia="Calibri" w:hAnsi="Calibri"/>
          <w:sz w:val="24"/>
          <w:szCs w:val="24"/>
          <w:rtl w:val="0"/>
        </w:rPr>
        <w:t xml:space="preserve"> = 477), 38% indicated purchasing a lifetime hunting or fishing license. A chi-square test indicated no statistically significant difference when comparing responses of consumptive and nonconsumptive viewers who had purchased hunting and fishing licenses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vertAlign w:val="superscript"/>
          <w:rtl w:val="0"/>
        </w:rPr>
        <w:t xml:space="preserve">2</w:t>
      </w:r>
      <w:r w:rsidDel="00000000" w:rsidR="00000000" w:rsidRPr="00000000">
        <w:rPr>
          <w:rFonts w:ascii="Calibri" w:cs="Calibri" w:eastAsia="Calibri" w:hAnsi="Calibri"/>
          <w:color w:val="202124"/>
          <w:sz w:val="24"/>
          <w:szCs w:val="24"/>
          <w:rtl w:val="0"/>
        </w:rPr>
        <w:t xml:space="preserve"> </w:t>
      </w:r>
      <w:r w:rsidDel="00000000" w:rsidR="00000000" w:rsidRPr="00000000">
        <w:rPr>
          <w:rFonts w:ascii="Calibri" w:cs="Calibri" w:eastAsia="Calibri" w:hAnsi="Calibri"/>
          <w:sz w:val="24"/>
          <w:szCs w:val="24"/>
          <w:rtl w:val="0"/>
        </w:rPr>
        <w:t xml:space="preserve">= 1.33, </w:t>
      </w:r>
      <w:r w:rsidDel="00000000" w:rsidR="00000000" w:rsidRPr="00000000">
        <w:rPr>
          <w:rFonts w:ascii="Calibri" w:cs="Calibri" w:eastAsia="Calibri" w:hAnsi="Calibri"/>
          <w:i w:val="1"/>
          <w:color w:val="202124"/>
          <w:sz w:val="24"/>
          <w:szCs w:val="24"/>
          <w:rtl w:val="0"/>
        </w:rPr>
        <w:t xml:space="preserve">df </w:t>
      </w:r>
      <w:r w:rsidDel="00000000" w:rsidR="00000000" w:rsidRPr="00000000">
        <w:rPr>
          <w:rFonts w:ascii="Calibri" w:cs="Calibri" w:eastAsia="Calibri" w:hAnsi="Calibri"/>
          <w:color w:val="202124"/>
          <w:sz w:val="24"/>
          <w:szCs w:val="24"/>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 .25; Table 44; Figure 56). </w:t>
      </w:r>
      <w:r w:rsidDel="00000000" w:rsidR="00000000" w:rsidRPr="00000000">
        <w:rPr>
          <w:rtl w:val="0"/>
        </w:rPr>
      </w:r>
    </w:p>
    <w:p w:rsidR="00000000" w:rsidDel="00000000" w:rsidP="00000000" w:rsidRDefault="00000000" w:rsidRPr="00000000" w14:paraId="0000030F">
      <w:pPr>
        <w:rPr/>
      </w:pPr>
      <w:r w:rsidDel="00000000" w:rsidR="00000000" w:rsidRPr="00000000">
        <w:rPr/>
        <w:drawing>
          <wp:inline distB="114300" distT="114300" distL="114300" distR="114300">
            <wp:extent cx="5943600" cy="4318000"/>
            <wp:effectExtent b="0" l="0" r="0" t="0"/>
            <wp:docPr id="100" name="image105.png"/>
            <a:graphic>
              <a:graphicData uri="http://schemas.openxmlformats.org/drawingml/2006/picture">
                <pic:pic>
                  <pic:nvPicPr>
                    <pic:cNvPr id="0" name="image105.png"/>
                    <pic:cNvPicPr preferRelativeResize="0"/>
                  </pic:nvPicPr>
                  <pic:blipFill>
                    <a:blip r:embed="rId62"/>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pStyle w:val="Heading5"/>
        <w:rPr/>
      </w:pPr>
      <w:bookmarkStart w:colFirst="0" w:colLast="0" w:name="_r85fg3blewto" w:id="137"/>
      <w:bookmarkEnd w:id="137"/>
      <w:r w:rsidDel="00000000" w:rsidR="00000000" w:rsidRPr="00000000">
        <w:rPr>
          <w:b w:val="1"/>
          <w:rtl w:val="0"/>
        </w:rPr>
        <w:t xml:space="preserve">Figure 56: Lifetime hunting and fishing license, all respondents</w:t>
      </w:r>
      <w:r w:rsidDel="00000000" w:rsidR="00000000" w:rsidRPr="00000000">
        <w:rPr>
          <w:rtl w:val="0"/>
        </w:rPr>
        <w:t xml:space="preserve"> </w:t>
      </w:r>
    </w:p>
    <w:p w:rsidR="00000000" w:rsidDel="00000000" w:rsidP="00000000" w:rsidRDefault="00000000" w:rsidRPr="00000000" w14:paraId="00000311">
      <w:pPr>
        <w:rPr>
          <w:rFonts w:ascii="Calibri" w:cs="Calibri" w:eastAsia="Calibri" w:hAnsi="Calibri"/>
          <w:sz w:val="24"/>
          <w:szCs w:val="24"/>
        </w:rPr>
      </w:pPr>
      <w:r w:rsidDel="00000000" w:rsidR="00000000" w:rsidRPr="00000000">
        <w:rPr>
          <w:rFonts w:ascii="Calibri" w:cs="Calibri" w:eastAsia="Calibri" w:hAnsi="Calibri"/>
          <w:sz w:val="20"/>
          <w:szCs w:val="20"/>
          <w:rtl w:val="0"/>
        </w:rPr>
        <w:t xml:space="preserve">Wildlife viewers in South Carolina who indicated purchasing a hunting or fishing license (</w:t>
      </w:r>
      <w:r w:rsidDel="00000000" w:rsidR="00000000" w:rsidRPr="00000000">
        <w:rPr>
          <w:rFonts w:ascii="Calibri" w:cs="Calibri" w:eastAsia="Calibri" w:hAnsi="Calibri"/>
          <w:i w:val="1"/>
          <w:sz w:val="20"/>
          <w:szCs w:val="20"/>
          <w:rtl w:val="0"/>
        </w:rPr>
        <w:t xml:space="preserve">n</w:t>
      </w:r>
      <w:r w:rsidDel="00000000" w:rsidR="00000000" w:rsidRPr="00000000">
        <w:rPr>
          <w:rFonts w:ascii="Calibri" w:cs="Calibri" w:eastAsia="Calibri" w:hAnsi="Calibri"/>
          <w:sz w:val="20"/>
          <w:szCs w:val="20"/>
          <w:rtl w:val="0"/>
        </w:rPr>
        <w:t xml:space="preserve"> = 436) that hold a lifetime license for statewide, consumptive, and -nonconsumptive groups. Bars represent the percentage of respondents who have purchased a hunting or fishing license in the past five years that indicated “Yes, I have a lifetime fishing or hunting license.” A chi-square test indicated no statistically significant difference when comparing responses of consumptive and nonconsumptive viewers who had purchased hunting and fishing licenses (Table 44). </w:t>
      </w:r>
      <w:r w:rsidDel="00000000" w:rsidR="00000000" w:rsidRPr="00000000">
        <w:rPr>
          <w:rtl w:val="0"/>
        </w:rPr>
      </w:r>
    </w:p>
    <w:p w:rsidR="00000000" w:rsidDel="00000000" w:rsidP="00000000" w:rsidRDefault="00000000" w:rsidRPr="00000000" w14:paraId="00000312">
      <w:pPr>
        <w:pStyle w:val="Heading2"/>
        <w:rPr/>
      </w:pPr>
      <w:bookmarkStart w:colFirst="0" w:colLast="0" w:name="_1gf8i83" w:id="138"/>
      <w:bookmarkEnd w:id="138"/>
      <w:r w:rsidDel="00000000" w:rsidR="00000000" w:rsidRPr="00000000">
        <w:rPr>
          <w:rtl w:val="0"/>
        </w:rPr>
        <w:t xml:space="preserve">Future purchases and contributions</w:t>
      </w:r>
      <w:r w:rsidDel="00000000" w:rsidR="00000000" w:rsidRPr="00000000">
        <w:rPr>
          <w:rtl w:val="0"/>
        </w:rPr>
      </w:r>
    </w:p>
    <w:p w:rsidR="00000000" w:rsidDel="00000000" w:rsidP="00000000" w:rsidRDefault="00000000" w:rsidRPr="00000000" w14:paraId="0000031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Next, we assessed the likelihood of respondents making any of the following purchases or expenditures in the upcoming five years with the question, “How likely are you to make the following purchases or contributions in the next 5 years, assuming these options are available in South Carolina?” The question was similar to the previous item about past purchases, with the modification to a unipolar scale from 1 (</w:t>
      </w:r>
      <w:r w:rsidDel="00000000" w:rsidR="00000000" w:rsidRPr="00000000">
        <w:rPr>
          <w:rFonts w:ascii="Calibri" w:cs="Calibri" w:eastAsia="Calibri" w:hAnsi="Calibri"/>
          <w:i w:val="1"/>
          <w:sz w:val="24"/>
          <w:szCs w:val="24"/>
          <w:rtl w:val="0"/>
        </w:rPr>
        <w:t xml:space="preserve">not at all likely</w:t>
      </w: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to 5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In addition, the hidden response options from the previous section (lottery tickets for which the proceeds go to conservation, direct donation of money to SCDNR, and virtual products from SCDNR) were included in this question in order to gauge wildlife viewers’ likelihood to purchase these currently unavailable items if they were made available in the future. </w:t>
      </w:r>
    </w:p>
    <w:p w:rsidR="00000000" w:rsidDel="00000000" w:rsidP="00000000" w:rsidRDefault="00000000" w:rsidRPr="00000000" w14:paraId="00000314">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1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First, we examined wildlife viewers’ likelihood to financially contribute to SCDNR via nonvoluntary funding mechanisms in the next five years. Around 56% of respondents in South Carolina were </w:t>
      </w:r>
      <w:r w:rsidDel="00000000" w:rsidR="00000000" w:rsidRPr="00000000">
        <w:rPr>
          <w:rFonts w:ascii="Calibri" w:cs="Calibri" w:eastAsia="Calibri" w:hAnsi="Calibri"/>
          <w:i w:val="1"/>
          <w:sz w:val="24"/>
          <w:szCs w:val="24"/>
          <w:rtl w:val="0"/>
        </w:rPr>
        <w:t xml:space="preserve">moderately, very, or extremely likely </w:t>
      </w:r>
      <w:r w:rsidDel="00000000" w:rsidR="00000000" w:rsidRPr="00000000">
        <w:rPr>
          <w:rFonts w:ascii="Calibri" w:cs="Calibri" w:eastAsia="Calibri" w:hAnsi="Calibri"/>
          <w:sz w:val="24"/>
          <w:szCs w:val="24"/>
          <w:rtl w:val="0"/>
        </w:rPr>
        <w:t xml:space="preserve">to purchase any SCDNR fishing license in the next five years. Similarly, 55% in South Carolina indicated that they were </w:t>
      </w:r>
      <w:r w:rsidDel="00000000" w:rsidR="00000000" w:rsidRPr="00000000">
        <w:rPr>
          <w:rFonts w:ascii="Calibri" w:cs="Calibri" w:eastAsia="Calibri" w:hAnsi="Calibri"/>
          <w:i w:val="1"/>
          <w:sz w:val="24"/>
          <w:szCs w:val="24"/>
          <w:rtl w:val="0"/>
        </w:rPr>
        <w:t xml:space="preserve">moderately, very, or extremely likely</w:t>
      </w:r>
      <w:r w:rsidDel="00000000" w:rsidR="00000000" w:rsidRPr="00000000">
        <w:rPr>
          <w:rFonts w:ascii="Calibri" w:cs="Calibri" w:eastAsia="Calibri" w:hAnsi="Calibri"/>
          <w:sz w:val="24"/>
          <w:szCs w:val="24"/>
          <w:rtl w:val="0"/>
        </w:rPr>
        <w:t xml:space="preserve"> to purchase a SCDNR lands access pass, permit, or entrance fee in the next five years. The least popular nonvoluntary financial mechanism was any SCDNR hunting license, with 36% of respondents indicating that they were </w:t>
      </w:r>
      <w:r w:rsidDel="00000000" w:rsidR="00000000" w:rsidRPr="00000000">
        <w:rPr>
          <w:rFonts w:ascii="Calibri" w:cs="Calibri" w:eastAsia="Calibri" w:hAnsi="Calibri"/>
          <w:i w:val="1"/>
          <w:sz w:val="24"/>
          <w:szCs w:val="24"/>
          <w:rtl w:val="0"/>
        </w:rPr>
        <w:t xml:space="preserve">moderately, very, or extremely likely </w:t>
      </w:r>
      <w:r w:rsidDel="00000000" w:rsidR="00000000" w:rsidRPr="00000000">
        <w:rPr>
          <w:rFonts w:ascii="Calibri" w:cs="Calibri" w:eastAsia="Calibri" w:hAnsi="Calibri"/>
          <w:sz w:val="24"/>
          <w:szCs w:val="24"/>
          <w:rtl w:val="0"/>
        </w:rPr>
        <w:t xml:space="preserve">to purchase a hunting license in the next five years. Over half (52%) of respondents indicated that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to purchase a hunting license. Chi-square tests indicated statistically significant differences in the likelihood to contribute to SCDNR financially in the future when comparing consumptive and nonconsumptive viewers for all nonvoluntary funding mechanisms, with far more nonconsumptive viewers indicating that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to purchase or contribute via any item (Table 46; Figure 59). For example, the majority of nonconsumptive viewers reported that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to purchase any SCDNR hunting license (70%) or SCDNR required conservation or habitat stamp (67%; Table 46; Figure 59). </w:t>
      </w:r>
      <w:r w:rsidDel="00000000" w:rsidR="00000000" w:rsidRPr="00000000">
        <w:br w:type="page"/>
      </w:r>
      <w:r w:rsidDel="00000000" w:rsidR="00000000" w:rsidRPr="00000000">
        <w:rPr>
          <w:rtl w:val="0"/>
        </w:rPr>
      </w:r>
    </w:p>
    <w:p w:rsidR="00000000" w:rsidDel="00000000" w:rsidP="00000000" w:rsidRDefault="00000000" w:rsidRPr="00000000" w14:paraId="0000031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17">
      <w:pPr>
        <w:rPr/>
      </w:pPr>
      <w:r w:rsidDel="00000000" w:rsidR="00000000" w:rsidRPr="00000000">
        <w:rPr/>
        <w:drawing>
          <wp:inline distB="114300" distT="114300" distL="114300" distR="114300">
            <wp:extent cx="5943600" cy="3721100"/>
            <wp:effectExtent b="0" l="0" r="0" t="0"/>
            <wp:docPr id="124" name="image123.png"/>
            <a:graphic>
              <a:graphicData uri="http://schemas.openxmlformats.org/drawingml/2006/picture">
                <pic:pic>
                  <pic:nvPicPr>
                    <pic:cNvPr id="0" name="image123.png"/>
                    <pic:cNvPicPr preferRelativeResize="0"/>
                  </pic:nvPicPr>
                  <pic:blipFill>
                    <a:blip r:embed="rId63"/>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pStyle w:val="Heading5"/>
        <w:rPr/>
      </w:pPr>
      <w:bookmarkStart w:colFirst="0" w:colLast="0" w:name="_6czqy7h4noj" w:id="139"/>
      <w:bookmarkEnd w:id="139"/>
      <w:r w:rsidDel="00000000" w:rsidR="00000000" w:rsidRPr="00000000">
        <w:rPr>
          <w:rtl w:val="0"/>
        </w:rPr>
        <w:t xml:space="preserve">Figure 57: Likelihood of future nonvoluntary contributions, statewide sample </w:t>
      </w:r>
    </w:p>
    <w:p w:rsidR="00000000" w:rsidDel="00000000" w:rsidP="00000000" w:rsidRDefault="00000000" w:rsidRPr="00000000" w14:paraId="00000319">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reported likelihood of making nonvoluntary purchases or contributions at the statewide level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gray darkens with increasing likelihood to purchase or contribute to SCDNR via nonvoluntary funding mechanisms.</w:t>
      </w:r>
      <w:r w:rsidDel="00000000" w:rsidR="00000000" w:rsidRPr="00000000">
        <w:rPr>
          <w:rtl w:val="0"/>
        </w:rPr>
      </w:r>
    </w:p>
    <w:p w:rsidR="00000000" w:rsidDel="00000000" w:rsidP="00000000" w:rsidRDefault="00000000" w:rsidRPr="00000000" w14:paraId="0000031A">
      <w:pPr>
        <w:rPr/>
      </w:pPr>
      <w:r w:rsidDel="00000000" w:rsidR="00000000" w:rsidRPr="00000000">
        <w:rPr/>
        <w:drawing>
          <wp:inline distB="114300" distT="114300" distL="114300" distR="114300">
            <wp:extent cx="5943600" cy="3721100"/>
            <wp:effectExtent b="0" l="0" r="0" t="0"/>
            <wp:docPr id="73" name="image72.png"/>
            <a:graphic>
              <a:graphicData uri="http://schemas.openxmlformats.org/drawingml/2006/picture">
                <pic:pic>
                  <pic:nvPicPr>
                    <pic:cNvPr id="0" name="image72.png"/>
                    <pic:cNvPicPr preferRelativeResize="0"/>
                  </pic:nvPicPr>
                  <pic:blipFill>
                    <a:blip r:embed="rId64"/>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31B">
      <w:pPr>
        <w:pStyle w:val="Heading5"/>
        <w:rPr/>
      </w:pPr>
      <w:bookmarkStart w:colFirst="0" w:colLast="0" w:name="_e8jzoassdh21" w:id="140"/>
      <w:bookmarkEnd w:id="140"/>
      <w:r w:rsidDel="00000000" w:rsidR="00000000" w:rsidRPr="00000000">
        <w:rPr>
          <w:rtl w:val="0"/>
        </w:rPr>
        <w:t xml:space="preserve">Figure 58: Likelihood of future nonvoluntary contributions, consumptive respondents</w:t>
      </w:r>
    </w:p>
    <w:p w:rsidR="00000000" w:rsidDel="00000000" w:rsidP="00000000" w:rsidRDefault="00000000" w:rsidRPr="00000000" w14:paraId="0000031C">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Consumptive wildlife viewers’ reported likelihood of making nonvoluntary purchases or contributions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green darkens with increasing likelihood to purchase or contribute to SCDNR via nonvoluntary funding mechanisms.</w:t>
      </w:r>
      <w:r w:rsidDel="00000000" w:rsidR="00000000" w:rsidRPr="00000000">
        <w:rPr>
          <w:rtl w:val="0"/>
        </w:rPr>
      </w:r>
    </w:p>
    <w:p w:rsidR="00000000" w:rsidDel="00000000" w:rsidP="00000000" w:rsidRDefault="00000000" w:rsidRPr="00000000" w14:paraId="0000031D">
      <w:pPr>
        <w:rPr/>
      </w:pPr>
      <w:r w:rsidDel="00000000" w:rsidR="00000000" w:rsidRPr="00000000">
        <w:rPr/>
        <w:drawing>
          <wp:inline distB="114300" distT="114300" distL="114300" distR="114300">
            <wp:extent cx="5943600" cy="3721100"/>
            <wp:effectExtent b="0" l="0" r="0" t="0"/>
            <wp:docPr id="130" name="image129.png"/>
            <a:graphic>
              <a:graphicData uri="http://schemas.openxmlformats.org/drawingml/2006/picture">
                <pic:pic>
                  <pic:nvPicPr>
                    <pic:cNvPr id="0" name="image129.png"/>
                    <pic:cNvPicPr preferRelativeResize="0"/>
                  </pic:nvPicPr>
                  <pic:blipFill>
                    <a:blip r:embed="rId65"/>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pStyle w:val="Heading5"/>
        <w:rPr/>
      </w:pPr>
      <w:bookmarkStart w:colFirst="0" w:colLast="0" w:name="_g88s0trllvpo" w:id="141"/>
      <w:bookmarkEnd w:id="141"/>
      <w:r w:rsidDel="00000000" w:rsidR="00000000" w:rsidRPr="00000000">
        <w:rPr>
          <w:rtl w:val="0"/>
        </w:rPr>
        <w:t xml:space="preserve">Figure 59: Likelihood of future nonvoluntary contributions, nonconsumptive respondents</w:t>
      </w:r>
    </w:p>
    <w:p w:rsidR="00000000" w:rsidDel="00000000" w:rsidP="00000000" w:rsidRDefault="00000000" w:rsidRPr="00000000" w14:paraId="0000031F">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Nonconsumptive wildlife viewers’ reported likelihood of making nonvoluntary purchases or contributions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purple darkens with increasing likelihood to purchase or contribute to SCDNR via nonvoluntary funding mechanisms.</w:t>
      </w:r>
      <w:r w:rsidDel="00000000" w:rsidR="00000000" w:rsidRPr="00000000">
        <w:rPr>
          <w:rtl w:val="0"/>
        </w:rPr>
      </w:r>
    </w:p>
    <w:p w:rsidR="00000000" w:rsidDel="00000000" w:rsidP="00000000" w:rsidRDefault="00000000" w:rsidRPr="00000000" w14:paraId="00000320">
      <w:pPr>
        <w:rPr/>
      </w:pPr>
      <w:r w:rsidDel="00000000" w:rsidR="00000000" w:rsidRPr="00000000">
        <w:rPr>
          <w:rtl w:val="0"/>
        </w:rPr>
      </w:r>
    </w:p>
    <w:p w:rsidR="00000000" w:rsidDel="00000000" w:rsidP="00000000" w:rsidRDefault="00000000" w:rsidRPr="00000000" w14:paraId="0000032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also examined wildlife viewers’ likelihood to financially contribute to SCDNR via voluntary funding mechanisms in the next five years. The top voluntary contribution in South Carolina was tangible products (such as books, maps, and other merchandise), for which 54% of survey respondents indicated that they were </w:t>
      </w:r>
      <w:r w:rsidDel="00000000" w:rsidR="00000000" w:rsidRPr="00000000">
        <w:rPr>
          <w:rFonts w:ascii="Calibri" w:cs="Calibri" w:eastAsia="Calibri" w:hAnsi="Calibri"/>
          <w:i w:val="1"/>
          <w:sz w:val="24"/>
          <w:szCs w:val="24"/>
          <w:rtl w:val="0"/>
        </w:rPr>
        <w:t xml:space="preserve">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 </w:t>
      </w:r>
      <w:r w:rsidDel="00000000" w:rsidR="00000000" w:rsidRPr="00000000">
        <w:rPr>
          <w:rFonts w:ascii="Calibri" w:cs="Calibri" w:eastAsia="Calibri" w:hAnsi="Calibri"/>
          <w:sz w:val="24"/>
          <w:szCs w:val="24"/>
          <w:rtl w:val="0"/>
        </w:rPr>
        <w:t xml:space="preserve">to purchase in the next five years. South Carolinians expressed the least interest in a donation of land to SCDNR through a conservation easement, with 52% of respondents indicating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to contribute in this manner. Statewide, South Carolinians were about equally likely to contribute via a SCDNR voluntary conservation or habitat stamp (37% of respondents were</w:t>
      </w:r>
      <w:r w:rsidDel="00000000" w:rsidR="00000000" w:rsidRPr="00000000">
        <w:rPr>
          <w:rFonts w:ascii="Calibri" w:cs="Calibri" w:eastAsia="Calibri" w:hAnsi="Calibri"/>
          <w:i w:val="1"/>
          <w:sz w:val="24"/>
          <w:szCs w:val="24"/>
          <w:rtl w:val="0"/>
        </w:rPr>
        <w:t xml:space="preserve"> 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 </w:t>
      </w:r>
      <w:r w:rsidDel="00000000" w:rsidR="00000000" w:rsidRPr="00000000">
        <w:rPr>
          <w:rFonts w:ascii="Calibri" w:cs="Calibri" w:eastAsia="Calibri" w:hAnsi="Calibri"/>
          <w:sz w:val="24"/>
          <w:szCs w:val="24"/>
          <w:rtl w:val="0"/>
        </w:rPr>
        <w:t xml:space="preserve">to purchase) as a they were to contribute via a required SCDNR conservation or habitat stamp (37% of respondents were </w:t>
      </w:r>
      <w:r w:rsidDel="00000000" w:rsidR="00000000" w:rsidRPr="00000000">
        <w:rPr>
          <w:rFonts w:ascii="Calibri" w:cs="Calibri" w:eastAsia="Calibri" w:hAnsi="Calibri"/>
          <w:i w:val="1"/>
          <w:sz w:val="24"/>
          <w:szCs w:val="24"/>
          <w:rtl w:val="0"/>
        </w:rPr>
        <w:t xml:space="preserve">slightly, 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 </w:t>
      </w:r>
      <w:r w:rsidDel="00000000" w:rsidR="00000000" w:rsidRPr="00000000">
        <w:rPr>
          <w:rFonts w:ascii="Calibri" w:cs="Calibri" w:eastAsia="Calibri" w:hAnsi="Calibri"/>
          <w:sz w:val="24"/>
          <w:szCs w:val="24"/>
          <w:rtl w:val="0"/>
        </w:rPr>
        <w:t xml:space="preserve">to purchase). As with nonvoluntary funding mechanisms, chi-square tests indicated highly statistically significant differences in the likelihood to contribute to SCDNR financially in the future when comparing consumptive and nonconsumptive viewers for all voluntary funding mechanisms, with far more nonconsumptive viewers indicating that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to purchase or contribute via any item (Table 46; Figure 62). </w:t>
      </w:r>
    </w:p>
    <w:p w:rsidR="00000000" w:rsidDel="00000000" w:rsidP="00000000" w:rsidRDefault="00000000" w:rsidRPr="00000000" w14:paraId="00000322">
      <w:pPr>
        <w:rPr/>
      </w:pPr>
      <w:r w:rsidDel="00000000" w:rsidR="00000000" w:rsidRPr="00000000">
        <w:rPr/>
        <w:drawing>
          <wp:inline distB="114300" distT="114300" distL="114300" distR="114300">
            <wp:extent cx="5943600" cy="3644900"/>
            <wp:effectExtent b="0" l="0" r="0" t="0"/>
            <wp:docPr id="109" name="image108.png"/>
            <a:graphic>
              <a:graphicData uri="http://schemas.openxmlformats.org/drawingml/2006/picture">
                <pic:pic>
                  <pic:nvPicPr>
                    <pic:cNvPr id="0" name="image108.png"/>
                    <pic:cNvPicPr preferRelativeResize="0"/>
                  </pic:nvPicPr>
                  <pic:blipFill>
                    <a:blip r:embed="rId66"/>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pStyle w:val="Heading5"/>
        <w:rPr/>
      </w:pPr>
      <w:bookmarkStart w:colFirst="0" w:colLast="0" w:name="_ccnesgo613em" w:id="142"/>
      <w:bookmarkEnd w:id="142"/>
      <w:r w:rsidDel="00000000" w:rsidR="00000000" w:rsidRPr="00000000">
        <w:rPr>
          <w:rtl w:val="0"/>
        </w:rPr>
        <w:t xml:space="preserve">Figure 60: Likelihood of future voluntary contributions, statewide sample</w:t>
      </w:r>
    </w:p>
    <w:p w:rsidR="00000000" w:rsidDel="00000000" w:rsidP="00000000" w:rsidRDefault="00000000" w:rsidRPr="00000000" w14:paraId="00000324">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reported likelihood of making voluntary purchases or contributions at the statewide level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gray darkens with increasing likelihood to purchase or contribute to SCDNR via voluntary funding mechanisms.</w:t>
      </w:r>
      <w:r w:rsidDel="00000000" w:rsidR="00000000" w:rsidRPr="00000000">
        <w:rPr>
          <w:rtl w:val="0"/>
        </w:rPr>
      </w:r>
    </w:p>
    <w:p w:rsidR="00000000" w:rsidDel="00000000" w:rsidP="00000000" w:rsidRDefault="00000000" w:rsidRPr="00000000" w14:paraId="00000325">
      <w:pPr>
        <w:rPr/>
      </w:pPr>
      <w:r w:rsidDel="00000000" w:rsidR="00000000" w:rsidRPr="00000000">
        <w:rPr/>
        <w:drawing>
          <wp:inline distB="114300" distT="114300" distL="114300" distR="114300">
            <wp:extent cx="5943600" cy="3644900"/>
            <wp:effectExtent b="0" l="0" r="0" t="0"/>
            <wp:docPr id="66" name="image63.png"/>
            <a:graphic>
              <a:graphicData uri="http://schemas.openxmlformats.org/drawingml/2006/picture">
                <pic:pic>
                  <pic:nvPicPr>
                    <pic:cNvPr id="0" name="image63.png"/>
                    <pic:cNvPicPr preferRelativeResize="0"/>
                  </pic:nvPicPr>
                  <pic:blipFill>
                    <a:blip r:embed="rId67"/>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326">
      <w:pPr>
        <w:pStyle w:val="Heading5"/>
        <w:rPr/>
      </w:pPr>
      <w:bookmarkStart w:colFirst="0" w:colLast="0" w:name="_yjr95oopaf72" w:id="143"/>
      <w:bookmarkEnd w:id="143"/>
      <w:r w:rsidDel="00000000" w:rsidR="00000000" w:rsidRPr="00000000">
        <w:rPr>
          <w:rtl w:val="0"/>
        </w:rPr>
        <w:t xml:space="preserve">Figure 61: Likelihood of future voluntary contributions, consumptive respondents</w:t>
      </w:r>
    </w:p>
    <w:p w:rsidR="00000000" w:rsidDel="00000000" w:rsidP="00000000" w:rsidRDefault="00000000" w:rsidRPr="00000000" w14:paraId="00000327">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Consumptive wildlife viewers’ reported likelihood of making voluntary purchases or contributions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green darkens with increasing likelihood to purchase or contribute to SCDNR via voluntary funding mechanisms.</w:t>
      </w:r>
      <w:r w:rsidDel="00000000" w:rsidR="00000000" w:rsidRPr="00000000">
        <w:rPr>
          <w:rtl w:val="0"/>
        </w:rPr>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pStyle w:val="Heading5"/>
        <w:rPr/>
      </w:pPr>
      <w:bookmarkStart w:colFirst="0" w:colLast="0" w:name="_6pbe8oy271rc" w:id="144"/>
      <w:bookmarkEnd w:id="144"/>
      <w:r w:rsidDel="00000000" w:rsidR="00000000" w:rsidRPr="00000000">
        <w:rPr/>
        <w:drawing>
          <wp:inline distB="114300" distT="114300" distL="114300" distR="114300">
            <wp:extent cx="5943600" cy="3644900"/>
            <wp:effectExtent b="0" l="0" r="0" t="0"/>
            <wp:docPr id="98" name="image97.png"/>
            <a:graphic>
              <a:graphicData uri="http://schemas.openxmlformats.org/drawingml/2006/picture">
                <pic:pic>
                  <pic:nvPicPr>
                    <pic:cNvPr id="0" name="image97.png"/>
                    <pic:cNvPicPr preferRelativeResize="0"/>
                  </pic:nvPicPr>
                  <pic:blipFill>
                    <a:blip r:embed="rId68"/>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pStyle w:val="Heading5"/>
        <w:rPr/>
      </w:pPr>
      <w:bookmarkStart w:colFirst="0" w:colLast="0" w:name="_jb3atoyl2htt" w:id="145"/>
      <w:bookmarkEnd w:id="145"/>
      <w:r w:rsidDel="00000000" w:rsidR="00000000" w:rsidRPr="00000000">
        <w:rPr>
          <w:rtl w:val="0"/>
        </w:rPr>
        <w:t xml:space="preserve">Figure 62: Likelihood of future voluntary contributions, nonconsumptive respondents</w:t>
      </w:r>
    </w:p>
    <w:p w:rsidR="00000000" w:rsidDel="00000000" w:rsidP="00000000" w:rsidRDefault="00000000" w:rsidRPr="00000000" w14:paraId="0000032B">
      <w:pPr>
        <w:rPr/>
      </w:pPr>
      <w:r w:rsidDel="00000000" w:rsidR="00000000" w:rsidRPr="00000000">
        <w:rPr>
          <w:rFonts w:ascii="Calibri" w:cs="Calibri" w:eastAsia="Calibri" w:hAnsi="Calibri"/>
          <w:color w:val="222222"/>
          <w:sz w:val="20"/>
          <w:szCs w:val="20"/>
          <w:rtl w:val="0"/>
        </w:rPr>
        <w:t xml:space="preserve">Nonconsumptive wildlife viewers’ reported likelihood of making voluntary purchases or contributions in the next 5 years, assuming all options are available in South Carolina.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all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purple darkens with increasing likelihood to purchase or contribute to SCDNR via voluntary funding mechanisms.</w:t>
      </w:r>
      <w:r w:rsidDel="00000000" w:rsidR="00000000" w:rsidRPr="00000000">
        <w:rPr>
          <w:rtl w:val="0"/>
        </w:rPr>
      </w:r>
    </w:p>
    <w:p w:rsidR="00000000" w:rsidDel="00000000" w:rsidP="00000000" w:rsidRDefault="00000000" w:rsidRPr="00000000" w14:paraId="0000032C">
      <w:pPr>
        <w:pStyle w:val="Heading2"/>
        <w:rPr/>
      </w:pPr>
      <w:bookmarkStart w:colFirst="0" w:colLast="0" w:name="_40ew0vw" w:id="146"/>
      <w:bookmarkEnd w:id="146"/>
      <w:r w:rsidDel="00000000" w:rsidR="00000000" w:rsidRPr="00000000">
        <w:rPr>
          <w:rtl w:val="0"/>
        </w:rPr>
        <w:t xml:space="preserve">Encouraging additional financial support</w:t>
      </w:r>
      <w:r w:rsidDel="00000000" w:rsidR="00000000" w:rsidRPr="00000000">
        <w:rPr>
          <w:rtl w:val="0"/>
        </w:rPr>
      </w:r>
    </w:p>
    <w:p w:rsidR="00000000" w:rsidDel="00000000" w:rsidP="00000000" w:rsidRDefault="00000000" w:rsidRPr="00000000" w14:paraId="0000032D">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viewers have expectations for how state agencies use their funds (Grooms et al., 2020). In this section, we further investigate those expectations. We asked, “How likely would you be to provide more financial support than you currently do to the South Carolina Department of Natural Resources, if your contributions were used in the following ways?” We provided respondents with a list of seven potential mechanisms for agencies utilizing their funds. The 5-point scale for respondent answers ranged from 1 (</w:t>
      </w:r>
      <w:r w:rsidDel="00000000" w:rsidR="00000000" w:rsidRPr="00000000">
        <w:rPr>
          <w:rFonts w:ascii="Calibri" w:cs="Calibri" w:eastAsia="Calibri" w:hAnsi="Calibri"/>
          <w:i w:val="1"/>
          <w:sz w:val="24"/>
          <w:szCs w:val="24"/>
          <w:rtl w:val="0"/>
        </w:rPr>
        <w:t xml:space="preserve">not at all likely</w:t>
      </w: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to 5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rPr>
          <w:rFonts w:ascii="Calibri" w:cs="Calibri" w:eastAsia="Calibri" w:hAnsi="Calibri"/>
          <w:b w:val="1"/>
          <w:sz w:val="24"/>
          <w:szCs w:val="24"/>
        </w:rPr>
      </w:pPr>
      <w:r w:rsidDel="00000000" w:rsidR="00000000" w:rsidRPr="00000000">
        <w:rPr>
          <w:rFonts w:ascii="Calibri" w:cs="Calibri" w:eastAsia="Calibri" w:hAnsi="Calibri"/>
          <w:sz w:val="24"/>
          <w:szCs w:val="24"/>
          <w:rtl w:val="0"/>
        </w:rPr>
        <w:t xml:space="preserve">In South Carolina, respondents indicated that they were most likely to provide additional financial support to SCDNR if their contributions were used to support conservation of the types of wildlife they like to view (62% </w:t>
      </w:r>
      <w:r w:rsidDel="00000000" w:rsidR="00000000" w:rsidRPr="00000000">
        <w:rPr>
          <w:rFonts w:ascii="Calibri" w:cs="Calibri" w:eastAsia="Calibri" w:hAnsi="Calibri"/>
          <w:i w:val="1"/>
          <w:sz w:val="24"/>
          <w:szCs w:val="24"/>
          <w:rtl w:val="0"/>
        </w:rPr>
        <w:t xml:space="preserve">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more opportunities or resources for wildlife viewing (61% </w:t>
      </w:r>
      <w:r w:rsidDel="00000000" w:rsidR="00000000" w:rsidRPr="00000000">
        <w:rPr>
          <w:rFonts w:ascii="Calibri" w:cs="Calibri" w:eastAsia="Calibri" w:hAnsi="Calibri"/>
          <w:i w:val="1"/>
          <w:sz w:val="24"/>
          <w:szCs w:val="24"/>
          <w:rtl w:val="0"/>
        </w:rPr>
        <w:t xml:space="preserve">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or conservation of rare or vulnerable species (61% </w:t>
      </w:r>
      <w:r w:rsidDel="00000000" w:rsidR="00000000" w:rsidRPr="00000000">
        <w:rPr>
          <w:rFonts w:ascii="Calibri" w:cs="Calibri" w:eastAsia="Calibri" w:hAnsi="Calibri"/>
          <w:i w:val="1"/>
          <w:sz w:val="24"/>
          <w:szCs w:val="24"/>
          <w:rtl w:val="0"/>
        </w:rPr>
        <w:t xml:space="preserve">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 The least popular response option was if viewers’ contributions were matched with funding from a different source (56% </w:t>
      </w:r>
      <w:r w:rsidDel="00000000" w:rsidR="00000000" w:rsidRPr="00000000">
        <w:rPr>
          <w:rFonts w:ascii="Calibri" w:cs="Calibri" w:eastAsia="Calibri" w:hAnsi="Calibri"/>
          <w:i w:val="1"/>
          <w:sz w:val="24"/>
          <w:szCs w:val="24"/>
          <w:rtl w:val="0"/>
        </w:rPr>
        <w:t xml:space="preserve">moderately, very, </w:t>
      </w:r>
      <w:r w:rsidDel="00000000" w:rsidR="00000000" w:rsidRPr="00000000">
        <w:rPr>
          <w:rFonts w:ascii="Calibri" w:cs="Calibri" w:eastAsia="Calibri" w:hAnsi="Calibri"/>
          <w:sz w:val="24"/>
          <w:szCs w:val="24"/>
          <w:rtl w:val="0"/>
        </w:rPr>
        <w:t xml:space="preserve">or </w:t>
      </w:r>
      <w:r w:rsidDel="00000000" w:rsidR="00000000" w:rsidRPr="00000000">
        <w:rPr>
          <w:rFonts w:ascii="Calibri" w:cs="Calibri" w:eastAsia="Calibri" w:hAnsi="Calibri"/>
          <w:i w:val="1"/>
          <w:sz w:val="24"/>
          <w:szCs w:val="24"/>
          <w:rtl w:val="0"/>
        </w:rPr>
        <w:t xml:space="preserve">extremely likely</w:t>
      </w:r>
      <w:r w:rsidDel="00000000" w:rsidR="00000000" w:rsidRPr="00000000">
        <w:rPr>
          <w:rFonts w:ascii="Calibri" w:cs="Calibri" w:eastAsia="Calibri" w:hAnsi="Calibri"/>
          <w:sz w:val="24"/>
          <w:szCs w:val="24"/>
          <w:rtl w:val="0"/>
        </w:rPr>
        <w:t xml:space="preserve">).</w:t>
      </w:r>
      <w:r w:rsidDel="00000000" w:rsidR="00000000" w:rsidRPr="00000000">
        <w:rPr>
          <w:rFonts w:ascii="Calibri" w:cs="Calibri" w:eastAsia="Calibri" w:hAnsi="Calibri"/>
          <w:b w:val="1"/>
          <w:sz w:val="24"/>
          <w:szCs w:val="24"/>
          <w:rtl w:val="0"/>
        </w:rPr>
        <w:t xml:space="preserve"> </w:t>
      </w:r>
      <w:r w:rsidDel="00000000" w:rsidR="00000000" w:rsidRPr="00000000">
        <w:rPr>
          <w:rFonts w:ascii="Calibri" w:cs="Calibri" w:eastAsia="Calibri" w:hAnsi="Calibri"/>
          <w:sz w:val="24"/>
          <w:szCs w:val="24"/>
          <w:rtl w:val="0"/>
        </w:rPr>
        <w:t xml:space="preserve">Chi-square tests indicated highly statistically significant differences in the likelihood of consumptive and nonconsumptive viewers to provide additional financial support, with nonconsumptive viewers consistently reporting, more than consumptive users, that they were </w:t>
      </w:r>
      <w:r w:rsidDel="00000000" w:rsidR="00000000" w:rsidRPr="00000000">
        <w:rPr>
          <w:rFonts w:ascii="Calibri" w:cs="Calibri" w:eastAsia="Calibri" w:hAnsi="Calibri"/>
          <w:i w:val="1"/>
          <w:sz w:val="24"/>
          <w:szCs w:val="24"/>
          <w:rtl w:val="0"/>
        </w:rPr>
        <w:t xml:space="preserve">not at all likely </w:t>
      </w:r>
      <w:r w:rsidDel="00000000" w:rsidR="00000000" w:rsidRPr="00000000">
        <w:rPr>
          <w:rFonts w:ascii="Calibri" w:cs="Calibri" w:eastAsia="Calibri" w:hAnsi="Calibri"/>
          <w:sz w:val="24"/>
          <w:szCs w:val="24"/>
          <w:rtl w:val="0"/>
        </w:rPr>
        <w:t xml:space="preserve">or only </w:t>
      </w:r>
      <w:r w:rsidDel="00000000" w:rsidR="00000000" w:rsidRPr="00000000">
        <w:rPr>
          <w:rFonts w:ascii="Calibri" w:cs="Calibri" w:eastAsia="Calibri" w:hAnsi="Calibri"/>
          <w:i w:val="1"/>
          <w:sz w:val="24"/>
          <w:szCs w:val="24"/>
          <w:rtl w:val="0"/>
        </w:rPr>
        <w:t xml:space="preserve">slightly likely </w:t>
      </w:r>
      <w:r w:rsidDel="00000000" w:rsidR="00000000" w:rsidRPr="00000000">
        <w:rPr>
          <w:rFonts w:ascii="Calibri" w:cs="Calibri" w:eastAsia="Calibri" w:hAnsi="Calibri"/>
          <w:sz w:val="24"/>
          <w:szCs w:val="24"/>
          <w:rtl w:val="0"/>
        </w:rPr>
        <w:t xml:space="preserve">to provide more support given any of the various possible uses of their contributions (Table 48; Figures 63-65).</w:t>
      </w:r>
      <w:r w:rsidDel="00000000" w:rsidR="00000000" w:rsidRPr="00000000">
        <w:rPr>
          <w:rFonts w:ascii="Calibri" w:cs="Calibri" w:eastAsia="Calibri" w:hAnsi="Calibri"/>
          <w:b w:val="1"/>
          <w:sz w:val="24"/>
          <w:szCs w:val="24"/>
          <w:rtl w:val="0"/>
        </w:rPr>
        <w:t xml:space="preserve"> </w:t>
      </w:r>
    </w:p>
    <w:p w:rsidR="00000000" w:rsidDel="00000000" w:rsidP="00000000" w:rsidRDefault="00000000" w:rsidRPr="00000000" w14:paraId="00000330">
      <w:pPr>
        <w:rPr/>
      </w:pPr>
      <w:r w:rsidDel="00000000" w:rsidR="00000000" w:rsidRPr="00000000">
        <w:rPr/>
        <w:drawing>
          <wp:inline distB="114300" distT="114300" distL="114300" distR="114300">
            <wp:extent cx="5943600" cy="3759200"/>
            <wp:effectExtent b="0" l="0" r="0" t="0"/>
            <wp:docPr id="106" name="image107.png"/>
            <a:graphic>
              <a:graphicData uri="http://schemas.openxmlformats.org/drawingml/2006/picture">
                <pic:pic>
                  <pic:nvPicPr>
                    <pic:cNvPr id="0" name="image107.png"/>
                    <pic:cNvPicPr preferRelativeResize="0"/>
                  </pic:nvPicPr>
                  <pic:blipFill>
                    <a:blip r:embed="rId69"/>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pStyle w:val="Heading5"/>
        <w:rPr/>
      </w:pPr>
      <w:bookmarkStart w:colFirst="0" w:colLast="0" w:name="_uqowqind5ign" w:id="147"/>
      <w:bookmarkEnd w:id="147"/>
      <w:r w:rsidDel="00000000" w:rsidR="00000000" w:rsidRPr="00000000">
        <w:rPr>
          <w:rtl w:val="0"/>
        </w:rPr>
        <w:t xml:space="preserve">Figure 63: Encouraging additional support, statewide sample</w:t>
      </w:r>
    </w:p>
    <w:p w:rsidR="00000000" w:rsidDel="00000000" w:rsidP="00000000" w:rsidRDefault="00000000" w:rsidRPr="00000000" w14:paraId="00000332">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Wildlife viewers’ reported likelihood of providing more financial support than they currently do to SCDNR, at the statewide level, if their contributions were used in various ways.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gray darkens with increasing likelihood to provide additional financial support to SCDNR, given these potential uses of funds. </w:t>
      </w:r>
      <w:r w:rsidDel="00000000" w:rsidR="00000000" w:rsidRPr="00000000">
        <w:rPr>
          <w:rtl w:val="0"/>
        </w:rPr>
      </w:r>
    </w:p>
    <w:p w:rsidR="00000000" w:rsidDel="00000000" w:rsidP="00000000" w:rsidRDefault="00000000" w:rsidRPr="00000000" w14:paraId="00000333">
      <w:pPr>
        <w:rPr/>
      </w:pPr>
      <w:r w:rsidDel="00000000" w:rsidR="00000000" w:rsidRPr="00000000">
        <w:rPr>
          <w:rtl w:val="0"/>
        </w:rPr>
      </w:r>
    </w:p>
    <w:p w:rsidR="00000000" w:rsidDel="00000000" w:rsidP="00000000" w:rsidRDefault="00000000" w:rsidRPr="00000000" w14:paraId="00000334">
      <w:pPr>
        <w:rPr/>
      </w:pPr>
      <w:r w:rsidDel="00000000" w:rsidR="00000000" w:rsidRPr="00000000">
        <w:rPr/>
        <w:drawing>
          <wp:inline distB="114300" distT="114300" distL="114300" distR="114300">
            <wp:extent cx="5943600" cy="3759200"/>
            <wp:effectExtent b="0" l="0" r="0" t="0"/>
            <wp:docPr id="111" name="image112.png"/>
            <a:graphic>
              <a:graphicData uri="http://schemas.openxmlformats.org/drawingml/2006/picture">
                <pic:pic>
                  <pic:nvPicPr>
                    <pic:cNvPr id="0" name="image112.png"/>
                    <pic:cNvPicPr preferRelativeResize="0"/>
                  </pic:nvPicPr>
                  <pic:blipFill>
                    <a:blip r:embed="rId70"/>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pStyle w:val="Heading5"/>
        <w:rPr/>
      </w:pPr>
      <w:bookmarkStart w:colFirst="0" w:colLast="0" w:name="_rbqyrphs87ci" w:id="148"/>
      <w:bookmarkEnd w:id="148"/>
      <w:r w:rsidDel="00000000" w:rsidR="00000000" w:rsidRPr="00000000">
        <w:rPr>
          <w:rtl w:val="0"/>
        </w:rPr>
        <w:t xml:space="preserve">Figure 64: Encouraging additional support, consumptive respondents</w:t>
      </w:r>
    </w:p>
    <w:p w:rsidR="00000000" w:rsidDel="00000000" w:rsidP="00000000" w:rsidRDefault="00000000" w:rsidRPr="00000000" w14:paraId="00000336">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Consumptive wildlife viewers’ reported likelihood of providing more financial support than they currently do to SCDNR, if their contributions were used in various ways.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green darkens with increasing likelihood to provide additional financial support to SCDNR, given these potential uses of funds. </w:t>
      </w:r>
      <w:r w:rsidDel="00000000" w:rsidR="00000000" w:rsidRPr="00000000">
        <w:rPr>
          <w:rtl w:val="0"/>
        </w:rPr>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drawing>
          <wp:inline distB="114300" distT="114300" distL="114300" distR="114300">
            <wp:extent cx="5943600" cy="3759200"/>
            <wp:effectExtent b="0" l="0" r="0" t="0"/>
            <wp:docPr id="30" name="image26.png"/>
            <a:graphic>
              <a:graphicData uri="http://schemas.openxmlformats.org/drawingml/2006/picture">
                <pic:pic>
                  <pic:nvPicPr>
                    <pic:cNvPr id="0" name="image26.png"/>
                    <pic:cNvPicPr preferRelativeResize="0"/>
                  </pic:nvPicPr>
                  <pic:blipFill>
                    <a:blip r:embed="rId71"/>
                    <a:srcRect b="0" l="0" r="0" t="0"/>
                    <a:stretch>
                      <a:fillRect/>
                    </a:stretch>
                  </pic:blipFill>
                  <pic:spPr>
                    <a:xfrm>
                      <a:off x="0" y="0"/>
                      <a:ext cx="59436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339">
      <w:pPr>
        <w:pStyle w:val="Heading5"/>
        <w:rPr/>
      </w:pPr>
      <w:bookmarkStart w:colFirst="0" w:colLast="0" w:name="_aco2uajj4d8i" w:id="149"/>
      <w:bookmarkEnd w:id="149"/>
      <w:r w:rsidDel="00000000" w:rsidR="00000000" w:rsidRPr="00000000">
        <w:rPr>
          <w:rtl w:val="0"/>
        </w:rPr>
        <w:t xml:space="preserve">Figure 65: Encouraging additional support, nonconsumptive respondents</w:t>
      </w:r>
    </w:p>
    <w:p w:rsidR="00000000" w:rsidDel="00000000" w:rsidP="00000000" w:rsidRDefault="00000000" w:rsidRPr="00000000" w14:paraId="0000033A">
      <w:pPr>
        <w:rPr>
          <w:rFonts w:ascii="Calibri" w:cs="Calibri" w:eastAsia="Calibri" w:hAnsi="Calibri"/>
          <w:sz w:val="20"/>
          <w:szCs w:val="20"/>
        </w:rPr>
      </w:pPr>
      <w:r w:rsidDel="00000000" w:rsidR="00000000" w:rsidRPr="00000000">
        <w:rPr>
          <w:rFonts w:ascii="Calibri" w:cs="Calibri" w:eastAsia="Calibri" w:hAnsi="Calibri"/>
          <w:color w:val="222222"/>
          <w:sz w:val="20"/>
          <w:szCs w:val="20"/>
          <w:rtl w:val="0"/>
        </w:rPr>
        <w:t xml:space="preserve">Nonconsumptive wildlife viewers’ reported likelihood of providing more financial support than they currently do to SCDNR, if their contributions were used in various ways. Each block represents the percentage of respondents who fell into each of the five categories: </w:t>
      </w:r>
      <w:r w:rsidDel="00000000" w:rsidR="00000000" w:rsidRPr="00000000">
        <w:rPr>
          <w:rFonts w:ascii="Calibri" w:cs="Calibri" w:eastAsia="Calibri" w:hAnsi="Calibri"/>
          <w:i w:val="1"/>
          <w:color w:val="222222"/>
          <w:sz w:val="20"/>
          <w:szCs w:val="20"/>
          <w:rtl w:val="0"/>
        </w:rPr>
        <w:t xml:space="preserve">not at likely</w:t>
      </w:r>
      <w:r w:rsidDel="00000000" w:rsidR="00000000" w:rsidRPr="00000000">
        <w:rPr>
          <w:rFonts w:ascii="Calibri" w:cs="Calibri" w:eastAsia="Calibri" w:hAnsi="Calibri"/>
          <w:color w:val="222222"/>
          <w:sz w:val="20"/>
          <w:szCs w:val="20"/>
          <w:rtl w:val="0"/>
        </w:rPr>
        <w:t xml:space="preserve"> to </w:t>
      </w:r>
      <w:r w:rsidDel="00000000" w:rsidR="00000000" w:rsidRPr="00000000">
        <w:rPr>
          <w:rFonts w:ascii="Calibri" w:cs="Calibri" w:eastAsia="Calibri" w:hAnsi="Calibri"/>
          <w:i w:val="1"/>
          <w:color w:val="222222"/>
          <w:sz w:val="20"/>
          <w:szCs w:val="20"/>
          <w:rtl w:val="0"/>
        </w:rPr>
        <w:t xml:space="preserve">extremely likely</w:t>
      </w:r>
      <w:r w:rsidDel="00000000" w:rsidR="00000000" w:rsidRPr="00000000">
        <w:rPr>
          <w:rFonts w:ascii="Calibri" w:cs="Calibri" w:eastAsia="Calibri" w:hAnsi="Calibri"/>
          <w:color w:val="222222"/>
          <w:sz w:val="20"/>
          <w:szCs w:val="20"/>
          <w:rtl w:val="0"/>
        </w:rPr>
        <w:t xml:space="preserve">. The shade of purple darkens with increasing likelihood to provide additional financial support to SCDNR, given these potential uses of funds. </w:t>
      </w:r>
      <w:r w:rsidDel="00000000" w:rsidR="00000000" w:rsidRPr="00000000">
        <w:rPr>
          <w:rtl w:val="0"/>
        </w:rPr>
      </w:r>
    </w:p>
    <w:p w:rsidR="00000000" w:rsidDel="00000000" w:rsidP="00000000" w:rsidRDefault="00000000" w:rsidRPr="00000000" w14:paraId="0000033B">
      <w:pPr>
        <w:pStyle w:val="Heading2"/>
        <w:rPr/>
      </w:pPr>
      <w:bookmarkStart w:colFirst="0" w:colLast="0" w:name="_3ep43zb" w:id="150"/>
      <w:bookmarkEnd w:id="150"/>
      <w:r w:rsidDel="00000000" w:rsidR="00000000" w:rsidRPr="00000000">
        <w:rPr>
          <w:rtl w:val="0"/>
        </w:rPr>
        <w:t xml:space="preserve">State agency support for wildlife viewing</w:t>
      </w:r>
      <w:r w:rsidDel="00000000" w:rsidR="00000000" w:rsidRPr="00000000">
        <w:rPr>
          <w:rtl w:val="0"/>
        </w:rPr>
      </w:r>
    </w:p>
    <w:p w:rsidR="00000000" w:rsidDel="00000000" w:rsidP="00000000" w:rsidRDefault="00000000" w:rsidRPr="00000000" w14:paraId="0000033C">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AFWA’s Relevancy Roadmap outlines broad recommendations for state fish and wildlife agencies to engage a broader constituency, including “increased and improved partnering and collaboration to increase engagement with, and service to, a broader constituency” (AFWA, 2016). Understanding what programs and services wildlife viewers prefer</w:t>
      </w:r>
      <w:r w:rsidDel="00000000" w:rsidR="00000000" w:rsidRPr="00000000">
        <w:rPr>
          <w:rFonts w:ascii="Calibri" w:cs="Calibri" w:eastAsia="Calibri" w:hAnsi="Calibri"/>
          <w:b w:val="1"/>
          <w:i w:val="1"/>
          <w:sz w:val="24"/>
          <w:szCs w:val="24"/>
          <w:rtl w:val="0"/>
        </w:rPr>
        <w:t xml:space="preserve"> </w:t>
      </w:r>
      <w:r w:rsidDel="00000000" w:rsidR="00000000" w:rsidRPr="00000000">
        <w:rPr>
          <w:rFonts w:ascii="Calibri" w:cs="Calibri" w:eastAsia="Calibri" w:hAnsi="Calibri"/>
          <w:sz w:val="24"/>
          <w:szCs w:val="24"/>
          <w:rtl w:val="0"/>
        </w:rPr>
        <w:t xml:space="preserve">enables agencies to identify and prioritize programs to better engage this constituency. In addition, supporting wildlife viewers, through management programs and other changes, may help increase relationships between viewers and agencies (AFWA, 2016; Grooms et al., 2021). To this end, we provided respondents with a list of 17 programs and services that may be available to support wildlife viewing and asked the question, “Which of the following potential programs or services from South Carolina Department of Natural Resources would better support your wildlife viewing activities in South Carolina?” This list of items was initially developed based on focus groups conducted for a study of wildlife recreationists in Virginia (Grooms et al., 2019), which we then adapted based on feedback from our multi-state Steering Committee including SCDNR representatives. An 18</w:t>
      </w:r>
      <w:r w:rsidDel="00000000" w:rsidR="00000000" w:rsidRPr="00000000">
        <w:rPr>
          <w:rFonts w:ascii="Calibri" w:cs="Calibri" w:eastAsia="Calibri" w:hAnsi="Calibri"/>
          <w:sz w:val="24"/>
          <w:szCs w:val="24"/>
          <w:vertAlign w:val="superscript"/>
          <w:rtl w:val="0"/>
        </w:rPr>
        <w:t xml:space="preserve">th</w:t>
      </w:r>
      <w:r w:rsidDel="00000000" w:rsidR="00000000" w:rsidRPr="00000000">
        <w:rPr>
          <w:rFonts w:ascii="Calibri" w:cs="Calibri" w:eastAsia="Calibri" w:hAnsi="Calibri"/>
          <w:sz w:val="24"/>
          <w:szCs w:val="24"/>
          <w:rtl w:val="0"/>
        </w:rPr>
        <w:t xml:space="preserve">, mutually exclusive option, “I am not interested in any of these options to support my wildlife viewing activities” (8.6% of respondents selected this option), was also provided. </w:t>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Statewide, respondents were most interested in receiving more information about where to go to see wildlife (51%) and more information about wildlife in South Carolina (48%). These response options were followed by access to more places to go wildlife viewing (42%) and information about how to view various types of wildlife (36%). In addition, respondents were also interested in more information about where and when to view wildlife where there is no hunting (35%), more accessible features in wildlife viewing locations (such as paved trails, accessible parking, or tactile signage; 33%), and more amenities for wildlife viewing (such as viewing platforms, blinds, or signs; 31%). Respondents were least interested in more opportunities to be involved in other volunteer activities not related to research or data collection (8.2%). </w:t>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Fonts w:ascii="Calibri" w:cs="Calibri" w:eastAsia="Calibri" w:hAnsi="Calibri"/>
          <w:sz w:val="24"/>
          <w:szCs w:val="24"/>
          <w:rtl w:val="0"/>
        </w:rPr>
        <w:t xml:space="preserve">Chi-square tests indicated quite a few statistically significant differences when comparing consumptive and nonconsumptive viewers for the additional support items explored in this survey (Table 49; Figure 66). Consumptive viewers were significantly more interested in many more potential programs and services in comparison with nonconsumptive viewers. Significantly more consumptive viewers were interested in the provision of information about wildlife in South Carolina, access to more places to go wildlife viewing, more information about where and when to view wildlife where there is no hunting, more programs to improve wildlife viewing skills, more amenities to support wildlife viewing, more accessible features in wildlife viewing locations, more opportunities for youth to learn how to participate in wildlife viewing, more wildlife viewing events or festivals, more programs to interact with other wildlife viewers, more virtual programs for wildlife viewing (such as video classes, online presentations, or wildlife cameras), more training opportunities for wildlife viewing guides or mentors, more opportunities to be involved in volunteer research or wildlife data collection activities, and more agency staff to support wildlife viewing (Table 49; Figure 66). In addition, significantly more nonconsumptive viewers (12%) indicated they were not interested in any of the response options provided regarding ways SCDNR can support their wildlife viewing activities in comparison to consumptive viewers (5.2%;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vertAlign w:val="superscript"/>
          <w:rtl w:val="0"/>
        </w:rPr>
        <w:t xml:space="preserve">2</w:t>
      </w:r>
      <w:r w:rsidDel="00000000" w:rsidR="00000000" w:rsidRPr="00000000">
        <w:rPr>
          <w:rFonts w:ascii="Calibri" w:cs="Calibri" w:eastAsia="Calibri" w:hAnsi="Calibri"/>
          <w:color w:val="202124"/>
          <w:sz w:val="24"/>
          <w:szCs w:val="24"/>
          <w:rtl w:val="0"/>
        </w:rPr>
        <w:t xml:space="preserve"> </w:t>
      </w:r>
      <w:r w:rsidDel="00000000" w:rsidR="00000000" w:rsidRPr="00000000">
        <w:rPr>
          <w:rFonts w:ascii="Calibri" w:cs="Calibri" w:eastAsia="Calibri" w:hAnsi="Calibri"/>
          <w:sz w:val="24"/>
          <w:szCs w:val="24"/>
          <w:rtl w:val="0"/>
        </w:rPr>
        <w:t xml:space="preserve">= 15.99, </w:t>
      </w:r>
      <w:r w:rsidDel="00000000" w:rsidR="00000000" w:rsidRPr="00000000">
        <w:rPr>
          <w:rFonts w:ascii="Calibri" w:cs="Calibri" w:eastAsia="Calibri" w:hAnsi="Calibri"/>
          <w:i w:val="1"/>
          <w:color w:val="202124"/>
          <w:sz w:val="24"/>
          <w:szCs w:val="24"/>
          <w:rtl w:val="0"/>
        </w:rPr>
        <w:t xml:space="preserve">df </w:t>
      </w:r>
      <w:r w:rsidDel="00000000" w:rsidR="00000000" w:rsidRPr="00000000">
        <w:rPr>
          <w:rFonts w:ascii="Calibri" w:cs="Calibri" w:eastAsia="Calibri" w:hAnsi="Calibri"/>
          <w:color w:val="202124"/>
          <w:sz w:val="24"/>
          <w:szCs w:val="24"/>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49; Figure 66).</w:t>
      </w:r>
      <w:r w:rsidDel="00000000" w:rsidR="00000000" w:rsidRPr="00000000">
        <w:rPr>
          <w:rtl w:val="0"/>
        </w:rPr>
      </w:r>
    </w:p>
    <w:p w:rsidR="00000000" w:rsidDel="00000000" w:rsidP="00000000" w:rsidRDefault="00000000" w:rsidRPr="00000000" w14:paraId="00000341">
      <w:pPr>
        <w:rPr/>
      </w:pPr>
      <w:r w:rsidDel="00000000" w:rsidR="00000000" w:rsidRPr="00000000">
        <w:rPr/>
        <w:drawing>
          <wp:inline distB="114300" distT="114300" distL="114300" distR="114300">
            <wp:extent cx="5943600" cy="4826000"/>
            <wp:effectExtent b="0" l="0" r="0" t="0"/>
            <wp:docPr id="67" name="image66.png"/>
            <a:graphic>
              <a:graphicData uri="http://schemas.openxmlformats.org/drawingml/2006/picture">
                <pic:pic>
                  <pic:nvPicPr>
                    <pic:cNvPr id="0" name="image66.png"/>
                    <pic:cNvPicPr preferRelativeResize="0"/>
                  </pic:nvPicPr>
                  <pic:blipFill>
                    <a:blip r:embed="rId72"/>
                    <a:srcRect b="0" l="0" r="0" t="0"/>
                    <a:stretch>
                      <a:fillRect/>
                    </a:stretch>
                  </pic:blipFill>
                  <pic:spPr>
                    <a:xfrm>
                      <a:off x="0" y="0"/>
                      <a:ext cx="5943600" cy="4826000"/>
                    </a:xfrm>
                    <a:prstGeom prst="rect"/>
                    <a:ln/>
                  </pic:spPr>
                </pic:pic>
              </a:graphicData>
            </a:graphic>
          </wp:inline>
        </w:drawing>
      </w:r>
      <w:r w:rsidDel="00000000" w:rsidR="00000000" w:rsidRPr="00000000">
        <w:rPr>
          <w:rtl w:val="0"/>
        </w:rPr>
      </w:r>
    </w:p>
    <w:p w:rsidR="00000000" w:rsidDel="00000000" w:rsidP="00000000" w:rsidRDefault="00000000" w:rsidRPr="00000000" w14:paraId="00000342">
      <w:pPr>
        <w:pStyle w:val="Heading5"/>
        <w:rPr/>
      </w:pPr>
      <w:bookmarkStart w:colFirst="0" w:colLast="0" w:name="_md2b05bn73hm" w:id="151"/>
      <w:bookmarkEnd w:id="151"/>
      <w:r w:rsidDel="00000000" w:rsidR="00000000" w:rsidRPr="00000000">
        <w:rPr>
          <w:rtl w:val="0"/>
        </w:rPr>
        <w:t xml:space="preserve">Figure 66: SCDNR support for wildlife viewing, all respondents</w:t>
      </w:r>
    </w:p>
    <w:p w:rsidR="00000000" w:rsidDel="00000000" w:rsidP="00000000" w:rsidRDefault="00000000" w:rsidRPr="00000000" w14:paraId="00000343">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SCDNR programs and services indicated by wildlife viewers that would better support their wildlife viewing activities for statewide, consumptive, and nonconsumptive groups. Note that individual categories sum to more than 100% because respondents were able to select more than one program or service to reflect their opinion. Chi-square tests indicated that significantly more consumptive viewers were interested in the provision of information about wildlife in South Carolina, access to more places to go wildlife viewing, more information about where and when to view wildlife where there is no hunting, more programs to improve wildlife viewing skills, more amenities to support wildlife viewing, more accessible features in wildlife viewing locations, more opportunities for youth to learn how to participate in wildlife viewing, more wildlife viewing events or festivals, more programs to interact with other wildlife viewers, more virtual programs for wildlife viewing (such as video classes, online presentations, or wildlife cameras), more training opportunities for wildlife viewing guides or mentors, more opportunities to be involved in volunteer research or wildlife data collection activities, and more agency staff to support wildlife viewing (Table 49). Significantly more nonconsumptive viewers indicated they were not interested in any of the response options provided to support their wildlife viewing activities (Table 49).</w:t>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pStyle w:val="Heading2"/>
        <w:rPr/>
      </w:pPr>
      <w:bookmarkStart w:colFirst="0" w:colLast="0" w:name="_1tuee74" w:id="152"/>
      <w:bookmarkEnd w:id="152"/>
      <w:r w:rsidDel="00000000" w:rsidR="00000000" w:rsidRPr="00000000">
        <w:rPr>
          <w:rtl w:val="0"/>
        </w:rPr>
        <w:t xml:space="preserve">Preferred communication </w:t>
      </w:r>
      <w:r w:rsidDel="00000000" w:rsidR="00000000" w:rsidRPr="00000000">
        <w:rPr>
          <w:rtl w:val="0"/>
        </w:rPr>
      </w:r>
    </w:p>
    <w:p w:rsidR="00000000" w:rsidDel="00000000" w:rsidP="00000000" w:rsidRDefault="00000000" w:rsidRPr="00000000" w14:paraId="0000034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examined viewers' interest in methods of receiving information from state agencies to understand how SCDNR can best communicate with wildlife viewers in South Carolina about recreation opportunities and conservation issues. In this question, we provided wildlife viewers with a list of 15 popular virtual and non-virtual communication channels and asked through which, if any, they were interested in receiving information from SCDNR. A 16</w:t>
      </w:r>
      <w:r w:rsidDel="00000000" w:rsidR="00000000" w:rsidRPr="00000000">
        <w:rPr>
          <w:rFonts w:ascii="Calibri" w:cs="Calibri" w:eastAsia="Calibri" w:hAnsi="Calibri"/>
          <w:sz w:val="24"/>
          <w:szCs w:val="24"/>
          <w:vertAlign w:val="superscript"/>
          <w:rtl w:val="0"/>
        </w:rPr>
        <w:t xml:space="preserve">th</w:t>
      </w:r>
      <w:r w:rsidDel="00000000" w:rsidR="00000000" w:rsidRPr="00000000">
        <w:rPr>
          <w:rFonts w:ascii="Calibri" w:cs="Calibri" w:eastAsia="Calibri" w:hAnsi="Calibri"/>
          <w:sz w:val="24"/>
          <w:szCs w:val="24"/>
          <w:rtl w:val="0"/>
        </w:rPr>
        <w:t xml:space="preserve">, mutually exclusive option of, “I would prefer not to receive information </w:t>
      </w:r>
      <w:r w:rsidDel="00000000" w:rsidR="00000000" w:rsidRPr="00000000">
        <w:rPr>
          <w:rFonts w:ascii="Calibri" w:cs="Calibri" w:eastAsia="Calibri" w:hAnsi="Calibri"/>
          <w:sz w:val="24"/>
          <w:szCs w:val="24"/>
          <w:rtl w:val="0"/>
        </w:rPr>
        <w:t xml:space="preserve">from South</w:t>
      </w:r>
      <w:r w:rsidDel="00000000" w:rsidR="00000000" w:rsidRPr="00000000">
        <w:rPr>
          <w:rFonts w:ascii="Calibri" w:cs="Calibri" w:eastAsia="Calibri" w:hAnsi="Calibri"/>
          <w:sz w:val="24"/>
          <w:szCs w:val="24"/>
          <w:rtl w:val="0"/>
        </w:rPr>
        <w:t xml:space="preserve"> Carolina Department of Natural Resources” was selected by 9.2% of respondents in South Carolina (Table 50; Figure 67).</w:t>
      </w:r>
    </w:p>
    <w:p w:rsidR="00000000" w:rsidDel="00000000" w:rsidP="00000000" w:rsidRDefault="00000000" w:rsidRPr="00000000" w14:paraId="00000347">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4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Around half of respondents preferred the SCDNR website (53%), printed materials (such as brochures and maps; 53%), and email updates/e-newsletters (50%) as communication channels. One-third or over one-third of respondents expressed interest in receiving communication from Facebook (42%), local news (such as television or online or print newspapers; 34%), or an online magazine (33%). The least popular form of state agency communication was podcasts (7.4%). We asked respondents about a variety of social media platforms, including YouTube (27%), Instagram (17%), Twitter (12%), and TikTok (11%), with Facebook being the most popular (42%; Table 50; Figure 67). </w:t>
      </w:r>
    </w:p>
    <w:p w:rsidR="00000000" w:rsidDel="00000000" w:rsidP="00000000" w:rsidRDefault="00000000" w:rsidRPr="00000000" w14:paraId="0000034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4A">
      <w:pPr>
        <w:rPr/>
      </w:pPr>
      <w:r w:rsidDel="00000000" w:rsidR="00000000" w:rsidRPr="00000000">
        <w:rPr>
          <w:rFonts w:ascii="Calibri" w:cs="Calibri" w:eastAsia="Calibri" w:hAnsi="Calibri"/>
          <w:sz w:val="24"/>
          <w:szCs w:val="24"/>
          <w:rtl w:val="0"/>
        </w:rPr>
        <w:t xml:space="preserve">Chi-square tests indicated statistically significant differences, in terms of the popularity of state agency communication channels for consumptive and nonconsumptive viewers, for most of our response options. Significantly more consumptive viewers were interested in receiving information from the SCDNR website, printed materials, email updates or e-newsletters, Facebook, mailed newsletters or other subscriptions, online magazines, YouTube, TikTok, Twitter, text alerts, one-on-one interactions with agency staff, and podcasts (Table 50; Figure 67). In addition, significantly more nonconsumptive viewers (13%) indicated that they preferred not to receive information from SCDNR in comparison to consumptive viewers (5.7%; </w:t>
      </w:r>
      <w:r w:rsidDel="00000000" w:rsidR="00000000" w:rsidRPr="00000000">
        <w:rPr>
          <w:rFonts w:ascii="Calibri" w:cs="Calibri" w:eastAsia="Calibri" w:hAnsi="Calibri"/>
          <w:color w:val="202124"/>
          <w:sz w:val="24"/>
          <w:szCs w:val="24"/>
          <w:highlight w:val="white"/>
          <w:rtl w:val="0"/>
        </w:rPr>
        <w:t xml:space="preserve">χ</w:t>
      </w:r>
      <w:r w:rsidDel="00000000" w:rsidR="00000000" w:rsidRPr="00000000">
        <w:rPr>
          <w:rFonts w:ascii="Calibri" w:cs="Calibri" w:eastAsia="Calibri" w:hAnsi="Calibri"/>
          <w:color w:val="202124"/>
          <w:sz w:val="24"/>
          <w:szCs w:val="24"/>
          <w:vertAlign w:val="superscript"/>
          <w:rtl w:val="0"/>
        </w:rPr>
        <w:t xml:space="preserve">2</w:t>
      </w:r>
      <w:r w:rsidDel="00000000" w:rsidR="00000000" w:rsidRPr="00000000">
        <w:rPr>
          <w:rFonts w:ascii="Calibri" w:cs="Calibri" w:eastAsia="Calibri" w:hAnsi="Calibri"/>
          <w:color w:val="202124"/>
          <w:sz w:val="24"/>
          <w:szCs w:val="24"/>
          <w:rtl w:val="0"/>
        </w:rPr>
        <w:t xml:space="preserve"> </w:t>
      </w:r>
      <w:r w:rsidDel="00000000" w:rsidR="00000000" w:rsidRPr="00000000">
        <w:rPr>
          <w:rFonts w:ascii="Calibri" w:cs="Calibri" w:eastAsia="Calibri" w:hAnsi="Calibri"/>
          <w:sz w:val="24"/>
          <w:szCs w:val="24"/>
          <w:rtl w:val="0"/>
        </w:rPr>
        <w:t xml:space="preserve">= 15.98, </w:t>
      </w:r>
      <w:r w:rsidDel="00000000" w:rsidR="00000000" w:rsidRPr="00000000">
        <w:rPr>
          <w:rFonts w:ascii="Calibri" w:cs="Calibri" w:eastAsia="Calibri" w:hAnsi="Calibri"/>
          <w:i w:val="1"/>
          <w:color w:val="202124"/>
          <w:sz w:val="24"/>
          <w:szCs w:val="24"/>
          <w:rtl w:val="0"/>
        </w:rPr>
        <w:t xml:space="preserve">df </w:t>
      </w:r>
      <w:r w:rsidDel="00000000" w:rsidR="00000000" w:rsidRPr="00000000">
        <w:rPr>
          <w:rFonts w:ascii="Calibri" w:cs="Calibri" w:eastAsia="Calibri" w:hAnsi="Calibri"/>
          <w:color w:val="202124"/>
          <w:sz w:val="24"/>
          <w:szCs w:val="24"/>
          <w:rtl w:val="0"/>
        </w:rPr>
        <w:t xml:space="preserve">= 1, </w:t>
      </w:r>
      <w:r w:rsidDel="00000000" w:rsidR="00000000" w:rsidRPr="00000000">
        <w:rPr>
          <w:rFonts w:ascii="Calibri" w:cs="Calibri" w:eastAsia="Calibri" w:hAnsi="Calibri"/>
          <w:i w:val="1"/>
          <w:sz w:val="24"/>
          <w:szCs w:val="24"/>
          <w:rtl w:val="0"/>
        </w:rPr>
        <w:t xml:space="preserve">p</w:t>
      </w:r>
      <w:r w:rsidDel="00000000" w:rsidR="00000000" w:rsidRPr="00000000">
        <w:rPr>
          <w:rFonts w:ascii="Calibri" w:cs="Calibri" w:eastAsia="Calibri" w:hAnsi="Calibri"/>
          <w:sz w:val="24"/>
          <w:szCs w:val="24"/>
          <w:rtl w:val="0"/>
        </w:rPr>
        <w:t xml:space="preserve"> &lt; .001; Table 50; Figure 67).</w:t>
      </w:r>
      <w:r w:rsidDel="00000000" w:rsidR="00000000" w:rsidRPr="00000000">
        <w:rPr>
          <w:rtl w:val="0"/>
        </w:rPr>
      </w:r>
    </w:p>
    <w:p w:rsidR="00000000" w:rsidDel="00000000" w:rsidP="00000000" w:rsidRDefault="00000000" w:rsidRPr="00000000" w14:paraId="0000034B">
      <w:pPr>
        <w:rPr/>
      </w:pPr>
      <w:r w:rsidDel="00000000" w:rsidR="00000000" w:rsidRPr="00000000">
        <w:rPr/>
        <w:drawing>
          <wp:inline distB="114300" distT="114300" distL="114300" distR="114300">
            <wp:extent cx="5943600" cy="6299200"/>
            <wp:effectExtent b="0" l="0" r="0" t="0"/>
            <wp:docPr id="74" name="image74.png"/>
            <a:graphic>
              <a:graphicData uri="http://schemas.openxmlformats.org/drawingml/2006/picture">
                <pic:pic>
                  <pic:nvPicPr>
                    <pic:cNvPr id="0" name="image74.png"/>
                    <pic:cNvPicPr preferRelativeResize="0"/>
                  </pic:nvPicPr>
                  <pic:blipFill>
                    <a:blip r:embed="rId73"/>
                    <a:srcRect b="0" l="0" r="0" t="0"/>
                    <a:stretch>
                      <a:fillRect/>
                    </a:stretch>
                  </pic:blipFill>
                  <pic:spPr>
                    <a:xfrm>
                      <a:off x="0" y="0"/>
                      <a:ext cx="5943600" cy="6299200"/>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pStyle w:val="Heading5"/>
        <w:rPr/>
      </w:pPr>
      <w:bookmarkStart w:colFirst="0" w:colLast="0" w:name="_gztmhhv3ueif" w:id="153"/>
      <w:bookmarkEnd w:id="153"/>
      <w:r w:rsidDel="00000000" w:rsidR="00000000" w:rsidRPr="00000000">
        <w:rPr>
          <w:rtl w:val="0"/>
        </w:rPr>
        <w:t xml:space="preserve">Figure 67: Preferred communication from SCDNR, all respondents</w:t>
      </w:r>
    </w:p>
    <w:p w:rsidR="00000000" w:rsidDel="00000000" w:rsidP="00000000" w:rsidRDefault="00000000" w:rsidRPr="00000000" w14:paraId="0000034D">
      <w:pPr>
        <w:rPr/>
      </w:pPr>
      <w:r w:rsidDel="00000000" w:rsidR="00000000" w:rsidRPr="00000000">
        <w:rPr>
          <w:rFonts w:ascii="Calibri" w:cs="Calibri" w:eastAsia="Calibri" w:hAnsi="Calibri"/>
          <w:sz w:val="20"/>
          <w:szCs w:val="20"/>
          <w:rtl w:val="0"/>
        </w:rPr>
        <w:t xml:space="preserve">Preferred method of communication for SCDNR information of wildlife viewers in South Carolina for statewide, consumptive, and nonconsumptive groups. Note that individual categories sum to more than 100% because respondents were able to select more than one option to reflect their preferred method of communication. Chi-square tests indicated that significantly more consumptive viewers were interested in receiving information from the the SCDNR website, printed materials, email updates or e-newsletters, Facebook, mailed newsletters or other subscriptions, online magazines, YouTube, TikTok, Twitter, text alerts, one-on-one interactions with agency staff, and podcasts (Table 50). In addition, significantly more nonconsumptive viewers indicated that they preferred not to receive information from SCDNR in comparison to consumptive viewers (Table 50).</w:t>
      </w:r>
      <w:r w:rsidDel="00000000" w:rsidR="00000000" w:rsidRPr="00000000">
        <w:br w:type="page"/>
      </w:r>
      <w:r w:rsidDel="00000000" w:rsidR="00000000" w:rsidRPr="00000000">
        <w:rPr>
          <w:rtl w:val="0"/>
        </w:rPr>
      </w:r>
    </w:p>
    <w:p w:rsidR="00000000" w:rsidDel="00000000" w:rsidP="00000000" w:rsidRDefault="00000000" w:rsidRPr="00000000" w14:paraId="0000034E">
      <w:pPr>
        <w:pStyle w:val="Heading1"/>
        <w:rPr/>
      </w:pPr>
      <w:bookmarkStart w:colFirst="0" w:colLast="0" w:name="_184mhaj" w:id="154"/>
      <w:bookmarkEnd w:id="154"/>
      <w:r w:rsidDel="00000000" w:rsidR="00000000" w:rsidRPr="00000000">
        <w:rPr>
          <w:rtl w:val="0"/>
        </w:rPr>
        <w:t xml:space="preserve">DISCUSSION AND CONCLUSION </w:t>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Fonts w:ascii="Calibri" w:cs="Calibri" w:eastAsia="Calibri" w:hAnsi="Calibri"/>
          <w:sz w:val="24"/>
          <w:szCs w:val="24"/>
          <w:rtl w:val="0"/>
        </w:rPr>
        <w:t xml:space="preserve">The South Carolina Results of the Wildlife Viewer Survey provides a profile of wildlife viewers that can be utilized by SCDNR to overcome barriers to broader relevance, public engagement, and support (AFWA &amp; WMI, 2019). In the following subsections, we apply this profile to discuss how SCDNR may best support wildlife viewers in South Carolina, broaden the agency’s relevance to wildlife viewers who do not hunt or fish, and develop opportunities for wildlife viewers to financially support the agency’s work. </w:t>
      </w:r>
      <w:r w:rsidDel="00000000" w:rsidR="00000000" w:rsidRPr="00000000">
        <w:rPr>
          <w:rtl w:val="0"/>
        </w:rPr>
      </w:r>
    </w:p>
    <w:p w:rsidR="00000000" w:rsidDel="00000000" w:rsidP="00000000" w:rsidRDefault="00000000" w:rsidRPr="00000000" w14:paraId="00000351">
      <w:pPr>
        <w:pStyle w:val="Heading2"/>
        <w:spacing w:line="240" w:lineRule="auto"/>
        <w:rPr/>
      </w:pPr>
      <w:bookmarkStart w:colFirst="0" w:colLast="0" w:name="_3s49zyc" w:id="155"/>
      <w:bookmarkEnd w:id="155"/>
      <w:r w:rsidDel="00000000" w:rsidR="00000000" w:rsidRPr="00000000">
        <w:rPr>
          <w:rtl w:val="0"/>
        </w:rPr>
        <w:t xml:space="preserve">Supporting wildlife viewers in South Carolina</w:t>
      </w:r>
    </w:p>
    <w:p w:rsidR="00000000" w:rsidDel="00000000" w:rsidP="00000000" w:rsidRDefault="00000000" w:rsidRPr="00000000" w14:paraId="00000352">
      <w:pPr>
        <w:rPr/>
      </w:pPr>
      <w:r w:rsidDel="00000000" w:rsidR="00000000" w:rsidRPr="00000000">
        <w:rPr>
          <w:rFonts w:ascii="Calibri" w:cs="Calibri" w:eastAsia="Calibri" w:hAnsi="Calibri"/>
          <w:sz w:val="24"/>
          <w:szCs w:val="24"/>
          <w:rtl w:val="0"/>
        </w:rPr>
        <w:t xml:space="preserve">We recommend three general approaches to better engage wildlife viewers in South Carolina and establish a lasting and equitable relationship: 1) provide more wildlife viewing information and access, 2) promote around-the-home viewing opportunities, and 3) develop social support networks for wildlife viewers. </w:t>
      </w:r>
      <w:r w:rsidDel="00000000" w:rsidR="00000000" w:rsidRPr="00000000">
        <w:rPr>
          <w:rtl w:val="0"/>
        </w:rPr>
      </w:r>
    </w:p>
    <w:p w:rsidR="00000000" w:rsidDel="00000000" w:rsidP="00000000" w:rsidRDefault="00000000" w:rsidRPr="00000000" w14:paraId="00000353">
      <w:pPr>
        <w:pStyle w:val="Heading3"/>
        <w:rPr/>
      </w:pPr>
      <w:bookmarkStart w:colFirst="0" w:colLast="0" w:name="_279ka65" w:id="156"/>
      <w:bookmarkEnd w:id="156"/>
      <w:r w:rsidDel="00000000" w:rsidR="00000000" w:rsidRPr="00000000">
        <w:rPr>
          <w:rtl w:val="0"/>
        </w:rPr>
        <w:t xml:space="preserve">Provide wildlife viewing information and access</w:t>
      </w:r>
    </w:p>
    <w:p w:rsidR="00000000" w:rsidDel="00000000" w:rsidP="00000000" w:rsidRDefault="00000000" w:rsidRPr="00000000" w14:paraId="0000035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Wildlife viewers in South Carolina were particularly interested in more information on when, where, and how to view wildlife, as well as increased access to wildlife viewing locations. There is an apparent desire for SCDNR to play a key role as an information resource on wildlife viewing in South Carolina, as the agency has started to do on its website through pages on wildlife species (for example, information on viewing landbirds in South Carolina, available at: </w:t>
      </w:r>
      <w:hyperlink r:id="rId74">
        <w:r w:rsidDel="00000000" w:rsidR="00000000" w:rsidRPr="00000000">
          <w:rPr>
            <w:rFonts w:ascii="Calibri" w:cs="Calibri" w:eastAsia="Calibri" w:hAnsi="Calibri"/>
            <w:color w:val="1155cc"/>
            <w:sz w:val="24"/>
            <w:szCs w:val="24"/>
            <w:u w:val="single"/>
            <w:rtl w:val="0"/>
          </w:rPr>
          <w:t xml:space="preserve">https://www.dnr.sc.gov/birds/landviewing.html</w:t>
        </w:r>
      </w:hyperlink>
      <w:r w:rsidDel="00000000" w:rsidR="00000000" w:rsidRPr="00000000">
        <w:rPr>
          <w:rFonts w:ascii="Calibri" w:cs="Calibri" w:eastAsia="Calibri" w:hAnsi="Calibri"/>
          <w:sz w:val="24"/>
          <w:szCs w:val="24"/>
          <w:rtl w:val="0"/>
        </w:rPr>
        <w:t xml:space="preserve">) and maps of WMAs, Dove Fields, and Heritage Preserves, which have the ability to search for properties with nature viewing opportunities (</w:t>
      </w:r>
      <w:hyperlink r:id="rId75">
        <w:r w:rsidDel="00000000" w:rsidR="00000000" w:rsidRPr="00000000">
          <w:rPr>
            <w:rFonts w:ascii="Calibri" w:cs="Calibri" w:eastAsia="Calibri" w:hAnsi="Calibri"/>
            <w:color w:val="1155cc"/>
            <w:sz w:val="24"/>
            <w:szCs w:val="24"/>
            <w:u w:val="single"/>
            <w:rtl w:val="0"/>
          </w:rPr>
          <w:t xml:space="preserve">https://www2.dnr.sc.gov/ManagedLands/</w:t>
        </w:r>
      </w:hyperlink>
      <w:r w:rsidDel="00000000" w:rsidR="00000000" w:rsidRPr="00000000">
        <w:rPr>
          <w:rFonts w:ascii="Calibri" w:cs="Calibri" w:eastAsia="Calibri" w:hAnsi="Calibri"/>
          <w:sz w:val="24"/>
          <w:szCs w:val="24"/>
          <w:rtl w:val="0"/>
        </w:rPr>
        <w:t xml:space="preserve">). Expanding awareness and ease of access by consolidating these already available resources and continuing to build out this information (e.g., adding information on how to view, and wildlife viewing-specific information for around the home) could encourage enhanced participation in wildlife viewing in South Carolina, as most wildlife viewers classify their skill level as beginner to intermediate. For example, SCDNR could add a “Wildlife Viewing” tab to their homepage to spotlight additional information about wildlife viewing. Specific information on land </w:t>
      </w:r>
      <w:r w:rsidDel="00000000" w:rsidR="00000000" w:rsidRPr="00000000">
        <w:rPr>
          <w:rFonts w:ascii="Calibri" w:cs="Calibri" w:eastAsia="Calibri" w:hAnsi="Calibri"/>
          <w:sz w:val="24"/>
          <w:szCs w:val="24"/>
          <w:rtl w:val="0"/>
        </w:rPr>
        <w:t xml:space="preserve">mammal</w:t>
      </w:r>
      <w:r w:rsidDel="00000000" w:rsidR="00000000" w:rsidRPr="00000000">
        <w:rPr>
          <w:rFonts w:ascii="Calibri" w:cs="Calibri" w:eastAsia="Calibri" w:hAnsi="Calibri"/>
          <w:sz w:val="24"/>
          <w:szCs w:val="24"/>
          <w:rtl w:val="0"/>
        </w:rPr>
        <w:t xml:space="preserve"> and bird viewing opportunities in South Carolina will appeal to the most wildlife viewers, although all types of wildlife were of interest to at least one-quarter of viewers. Wildlife viewers were most interested in receiving such information from SCDNR via printed materials (such as brochures and maps), the SCDNR website, or email updates. Based on the finding that over half of survey respondents report participation in wildlife viewing on state-managed lands, including Wildlife Management Areas, these areas may have potential for development of additional infrastructure to further support access for wildlife viewing and enhanced outreach regarding their value as wildlife viewing areas.</w:t>
      </w:r>
      <w:r w:rsidDel="00000000" w:rsidR="00000000" w:rsidRPr="00000000">
        <w:rPr>
          <w:rtl w:val="0"/>
        </w:rPr>
      </w:r>
    </w:p>
    <w:p w:rsidR="00000000" w:rsidDel="00000000" w:rsidP="00000000" w:rsidRDefault="00000000" w:rsidRPr="00000000" w14:paraId="00000355">
      <w:pPr>
        <w:pStyle w:val="Heading3"/>
        <w:rPr/>
      </w:pPr>
      <w:bookmarkStart w:colFirst="0" w:colLast="0" w:name="_meukdy" w:id="157"/>
      <w:bookmarkEnd w:id="157"/>
      <w:r w:rsidDel="00000000" w:rsidR="00000000" w:rsidRPr="00000000">
        <w:rPr>
          <w:rtl w:val="0"/>
        </w:rPr>
        <w:t xml:space="preserve">Promote around-the-home viewing opportunities</w:t>
      </w:r>
    </w:p>
    <w:p w:rsidR="00000000" w:rsidDel="00000000" w:rsidP="00000000" w:rsidRDefault="00000000" w:rsidRPr="00000000" w14:paraId="0000035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SCDNR may connect with more wildlife viewers if they develop means to serve those who view around their homes, where the majority of viewers participate in viewing. Over three-quarters of viewers participate around their home, with over half of viewers also participating in locally-managed areas, like county parks and trails. A key strategy for growing around-the-home and other local viewing opportunities in South Carolina will be for SCDNR to collaborate with partners already more active in this arena, such as the Carolina Bird Club and Garden Club of South Carolina (as SCDNR already does through Camp Wildwood: </w:t>
      </w:r>
      <w:hyperlink r:id="rId76">
        <w:r w:rsidDel="00000000" w:rsidR="00000000" w:rsidRPr="00000000">
          <w:rPr>
            <w:rFonts w:ascii="Calibri" w:cs="Calibri" w:eastAsia="Calibri" w:hAnsi="Calibri"/>
            <w:color w:val="1155cc"/>
            <w:sz w:val="24"/>
            <w:szCs w:val="24"/>
            <w:u w:val="single"/>
            <w:rtl w:val="0"/>
          </w:rPr>
          <w:t xml:space="preserve">https://www.campwildwoodsc.com/</w:t>
        </w:r>
      </w:hyperlink>
      <w:r w:rsidDel="00000000" w:rsidR="00000000" w:rsidRPr="00000000">
        <w:rPr>
          <w:rFonts w:ascii="Calibri" w:cs="Calibri" w:eastAsia="Calibri" w:hAnsi="Calibri"/>
          <w:sz w:val="24"/>
          <w:szCs w:val="24"/>
          <w:rtl w:val="0"/>
        </w:rPr>
        <w:t xml:space="preserve">). In addition, the predominant barrier to viewing reported by respondents was distance to viewing sites and lack of free time, which could be mitigated by promoting programs that viewers could easily do at or near their homes.</w:t>
      </w:r>
      <w:r w:rsidDel="00000000" w:rsidR="00000000" w:rsidRPr="00000000">
        <w:rPr>
          <w:rFonts w:ascii="Calibri" w:cs="Calibri" w:eastAsia="Calibri" w:hAnsi="Calibri"/>
          <w:sz w:val="24"/>
          <w:szCs w:val="24"/>
          <w:rtl w:val="0"/>
        </w:rPr>
        <w:t xml:space="preserve"> One opportunity for growth in around-the-home viewing is for SCDNR to encourage planting wildlife habitat at home; expanding the South Carolina Scenic Rivers Stewardship program </w:t>
      </w:r>
      <w:r w:rsidDel="00000000" w:rsidR="00000000" w:rsidRPr="00000000">
        <w:rPr>
          <w:rFonts w:ascii="Calibri" w:cs="Calibri" w:eastAsia="Calibri" w:hAnsi="Calibri"/>
          <w:sz w:val="24"/>
          <w:szCs w:val="24"/>
          <w:rtl w:val="0"/>
        </w:rPr>
        <w:t xml:space="preserve">to serve wildlife viewers across watersheds may be a potential avenue for success (</w:t>
      </w:r>
      <w:hyperlink r:id="rId77">
        <w:r w:rsidDel="00000000" w:rsidR="00000000" w:rsidRPr="00000000">
          <w:rPr>
            <w:rFonts w:ascii="Calibri" w:cs="Calibri" w:eastAsia="Calibri" w:hAnsi="Calibri"/>
            <w:color w:val="1155cc"/>
            <w:sz w:val="24"/>
            <w:szCs w:val="24"/>
            <w:u w:val="single"/>
            <w:rtl w:val="0"/>
          </w:rPr>
          <w:t xml:space="preserve">https://www.dnr.sc.gov/water/river/stewardship.html</w:t>
        </w:r>
      </w:hyperlink>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rtl w:val="0"/>
        </w:rPr>
        <w:t xml:space="preserve">Importantly, backyard wildlife habitat creation and maintenance provides an opportunity to engage viewers with conservation and the wildlife they appreciate in a new way; compared to other forms of wildlife viewing explored in our survey, fewer wildlife viewers currently participate in establishing or maintaining wildlife habitat. In addition, including resources both on responsibly feeding wild birds (which was the second most popular form of wildlife viewing in South Carolina) along with information to encourage planting or otherwise creating wildlife habitat at home may be a way to develop deeper involvement with SCDNR among wildlife viewers. </w:t>
      </w:r>
      <w:r w:rsidDel="00000000" w:rsidR="00000000" w:rsidRPr="00000000">
        <w:rPr>
          <w:rtl w:val="0"/>
        </w:rPr>
      </w:r>
    </w:p>
    <w:p w:rsidR="00000000" w:rsidDel="00000000" w:rsidP="00000000" w:rsidRDefault="00000000" w:rsidRPr="00000000" w14:paraId="00000357">
      <w:pPr>
        <w:pStyle w:val="Heading3"/>
        <w:rPr/>
      </w:pPr>
      <w:bookmarkStart w:colFirst="0" w:colLast="0" w:name="_36ei31r" w:id="158"/>
      <w:bookmarkEnd w:id="158"/>
      <w:r w:rsidDel="00000000" w:rsidR="00000000" w:rsidRPr="00000000">
        <w:rPr>
          <w:rtl w:val="0"/>
        </w:rPr>
        <w:t xml:space="preserve">Develop social support networks for wildlife viewers</w:t>
      </w:r>
    </w:p>
    <w:p w:rsidR="00000000" w:rsidDel="00000000" w:rsidP="00000000" w:rsidRDefault="00000000" w:rsidRPr="00000000" w14:paraId="0000035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Finally, SCDNR could develop and increase social support networks for all wildlife viewers, particularly those who have been historically underserved in wildlife recreation and by state and federal fish and wildlife agencies, including Black, Indigenous, and people of color (Flores et al., 2018; Loukaitou-Sideris &amp; Mukhija, 2019; Winter et al., 2019; Sánchez et al., 2020; Thomas et al., 2022). Family and friends were the most commonly reported source of social support that influenced viewer participation. We identify a need for growth in social support from mentors in particular; a role SCDNR can continue to fill or foster. SCDNR is already leading the way for serving underrepresented audiences and expanding agency familiarity through the SCDNR Community Engagement Program (see description in Sinkular et al. 2022 for more information or </w:t>
      </w:r>
      <w:hyperlink r:id="rId78">
        <w:r w:rsidDel="00000000" w:rsidR="00000000" w:rsidRPr="00000000">
          <w:rPr>
            <w:rFonts w:ascii="Calibri" w:cs="Calibri" w:eastAsia="Calibri" w:hAnsi="Calibri"/>
            <w:color w:val="1155cc"/>
            <w:sz w:val="24"/>
            <w:szCs w:val="24"/>
            <w:u w:val="single"/>
            <w:rtl w:val="0"/>
          </w:rPr>
          <w:t xml:space="preserve">https://www.facebook.com/scdnrcommunityengagement</w:t>
        </w:r>
      </w:hyperlink>
      <w:r w:rsidDel="00000000" w:rsidR="00000000" w:rsidRPr="00000000">
        <w:rPr>
          <w:rFonts w:ascii="Calibri" w:cs="Calibri" w:eastAsia="Calibri" w:hAnsi="Calibri"/>
          <w:sz w:val="24"/>
          <w:szCs w:val="24"/>
          <w:rtl w:val="0"/>
        </w:rPr>
        <w:t xml:space="preserve">). Continuing this work will ensure that wildlife viewing is accessible to all South Carolinians. In addition, g</w:t>
      </w:r>
      <w:r w:rsidDel="00000000" w:rsidR="00000000" w:rsidRPr="00000000">
        <w:rPr>
          <w:rFonts w:ascii="Calibri" w:cs="Calibri" w:eastAsia="Calibri" w:hAnsi="Calibri"/>
          <w:sz w:val="24"/>
          <w:szCs w:val="24"/>
          <w:rtl w:val="0"/>
        </w:rPr>
        <w:t xml:space="preserve">iven that 35% of wildlife viewers in South Carolina experience somewhat to a great deal of accessibility challenges, SCDNR also could look for opportunities to connect with local organizations dedicated to supporting people living with disabilities, such as Birdability (</w:t>
      </w:r>
      <w:hyperlink r:id="rId79">
        <w:r w:rsidDel="00000000" w:rsidR="00000000" w:rsidRPr="00000000">
          <w:rPr>
            <w:rFonts w:ascii="Calibri" w:cs="Calibri" w:eastAsia="Calibri" w:hAnsi="Calibri"/>
            <w:color w:val="1155cc"/>
            <w:sz w:val="24"/>
            <w:szCs w:val="24"/>
            <w:u w:val="single"/>
            <w:rtl w:val="0"/>
          </w:rPr>
          <w:t xml:space="preserve">https://www.birdability.org/</w:t>
        </w:r>
      </w:hyperlink>
      <w:r w:rsidDel="00000000" w:rsidR="00000000" w:rsidRPr="00000000">
        <w:rPr>
          <w:rFonts w:ascii="Calibri" w:cs="Calibri" w:eastAsia="Calibri" w:hAnsi="Calibri"/>
          <w:sz w:val="24"/>
          <w:szCs w:val="24"/>
          <w:rtl w:val="0"/>
        </w:rPr>
        <w:t xml:space="preserve">), to collaborate on developing further wildlife viewing opportunities.</w:t>
      </w:r>
      <w:r w:rsidDel="00000000" w:rsidR="00000000" w:rsidRPr="00000000">
        <w:rPr>
          <w:rtl w:val="0"/>
        </w:rPr>
      </w:r>
    </w:p>
    <w:p w:rsidR="00000000" w:rsidDel="00000000" w:rsidP="00000000" w:rsidRDefault="00000000" w:rsidRPr="00000000" w14:paraId="00000359">
      <w:pPr>
        <w:pStyle w:val="Heading2"/>
        <w:rPr/>
      </w:pPr>
      <w:bookmarkStart w:colFirst="0" w:colLast="0" w:name="_1ljsd9k" w:id="159"/>
      <w:bookmarkEnd w:id="159"/>
      <w:r w:rsidDel="00000000" w:rsidR="00000000" w:rsidRPr="00000000">
        <w:rPr>
          <w:rtl w:val="0"/>
        </w:rPr>
        <w:t xml:space="preserve">Broadening relevance to wildlife viewers who do not hunt or fish</w:t>
      </w:r>
    </w:p>
    <w:p w:rsidR="00000000" w:rsidDel="00000000" w:rsidP="00000000" w:rsidRDefault="00000000" w:rsidRPr="00000000" w14:paraId="0000035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Engaging with nonconsumptive recreationists serves as an opportunity for SCDNR to expand their constituency and achieve relevancy goals (AFWA 2016) by connecting with a group not currently involved in hunting and angling and thereby not as closely tied to the agency. Our analysis of consumptive viewers (viewers who also fish or, in fewer cases, also hunt, or both) and nonconsumptive viewers (viewers who do not engage in hunting or fishing) revealed variation in the degree to which wildlife viewers are familiar with SCDNR and, possibly as a consequence, differences in wildlife viewers’ likelihood to engage with or financially support SCDNR. Generally, consumptive viewers in South Carolina are more active and involved in viewing than nonconsumptive viewers; consumptive viewers participate in wildlife viewing more, spend more on wildlife viewing, and are more broadly active in wildlife viewing and outdoor recreation. Consumptive viewers also tended to have higher levels of experience and familiarity with and financial contributions (past, present, and future) to SCDNR than nonconsumptive viewers. Thus, we identify nonconsumptive viewers as a key demographic for which their lack of familiarity with the agency likely drives a lack of connection to SCDNR. Increasing familiarity of wildlife viewers with SCDNR may also lead to increased interest in participating in conservation behaviors in collaboration with the SCDNR and contributing financially to the agency.</w:t>
      </w:r>
      <w:r w:rsidDel="00000000" w:rsidR="00000000" w:rsidRPr="00000000">
        <w:rPr>
          <w:rFonts w:ascii="Calibri" w:cs="Calibri" w:eastAsia="Calibri" w:hAnsi="Calibri"/>
          <w:sz w:val="24"/>
          <w:szCs w:val="24"/>
          <w:rtl w:val="0"/>
        </w:rPr>
        <w:t xml:space="preserve"> In addition to a need to increase basic agency familiarity, the provision of services that specifically serve nonconsumptive viewers, including support for around-the-home viewing, birding/land mammal viewing, and information on wildlife viewing tailored for beginners, is an important next step in developing relationships with this currently underserved group. </w:t>
      </w:r>
    </w:p>
    <w:p w:rsidR="00000000" w:rsidDel="00000000" w:rsidP="00000000" w:rsidRDefault="00000000" w:rsidRPr="00000000" w14:paraId="0000035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5C">
      <w:pPr>
        <w:pStyle w:val="Heading3"/>
        <w:spacing w:line="240" w:lineRule="auto"/>
        <w:rPr/>
      </w:pPr>
      <w:bookmarkStart w:colFirst="0" w:colLast="0" w:name="_45jfvxd" w:id="160"/>
      <w:bookmarkEnd w:id="160"/>
      <w:r w:rsidDel="00000000" w:rsidR="00000000" w:rsidRPr="00000000">
        <w:rPr>
          <w:rtl w:val="0"/>
        </w:rPr>
        <w:t xml:space="preserve">Benefits to current constituents who also view wildlife</w:t>
      </w:r>
    </w:p>
    <w:p w:rsidR="00000000" w:rsidDel="00000000" w:rsidP="00000000" w:rsidRDefault="00000000" w:rsidRPr="00000000" w14:paraId="0000035D">
      <w:pPr>
        <w:rPr>
          <w:rFonts w:ascii="Calibri" w:cs="Calibri" w:eastAsia="Calibri" w:hAnsi="Calibri"/>
        </w:rPr>
      </w:pPr>
      <w:r w:rsidDel="00000000" w:rsidR="00000000" w:rsidRPr="00000000">
        <w:rPr>
          <w:rFonts w:ascii="Calibri" w:cs="Calibri" w:eastAsia="Calibri" w:hAnsi="Calibri"/>
          <w:sz w:val="24"/>
          <w:szCs w:val="24"/>
          <w:rtl w:val="0"/>
        </w:rPr>
        <w:t xml:space="preserve">While consumptive and nonconsumptive recreationists are often treated as separate groups, both our findings and research published elsewhere</w:t>
      </w:r>
      <w:r w:rsidDel="00000000" w:rsidR="00000000" w:rsidRPr="00000000">
        <w:rPr>
          <w:rFonts w:ascii="Calibri" w:cs="Calibri" w:eastAsia="Calibri" w:hAnsi="Calibri"/>
          <w:sz w:val="24"/>
          <w:szCs w:val="24"/>
          <w:rtl w:val="0"/>
        </w:rPr>
        <w:t xml:space="preserve"> (e.g., Cooper et al., 2015; Grooms et al., 2021) </w:t>
      </w:r>
      <w:r w:rsidDel="00000000" w:rsidR="00000000" w:rsidRPr="00000000">
        <w:rPr>
          <w:rFonts w:ascii="Calibri" w:cs="Calibri" w:eastAsia="Calibri" w:hAnsi="Calibri"/>
          <w:sz w:val="24"/>
          <w:szCs w:val="24"/>
          <w:rtl w:val="0"/>
        </w:rPr>
        <w:t xml:space="preserve">indicate that interest in wildlife viewing is common ground for many wildlife recreationists. Furthermore, around one-third of both consumptive and nonconsumptive viewers believe SCDNR is not prioritizing programs for wildlife viewers enough. Our findings show that consumptive recreationists desire all forms of support from SCDNR related to wildlife viewing programs. In addition, we found that consumptive and nonconsumptive viewers are interested in similar programs, services, and support, with the only differences being consumptive viewers were more enthusiastically interested in all forms of state agency support (most likely due to established viewer-agency relationships from their hunting and angling activities). Thus, we suggest that engaging with and providing further support to nonconsumptive viewers will additionally serve and align with the interests of consumptive viewers. </w:t>
      </w:r>
      <w:r w:rsidDel="00000000" w:rsidR="00000000" w:rsidRPr="00000000">
        <w:rPr>
          <w:rtl w:val="0"/>
        </w:rPr>
      </w:r>
    </w:p>
    <w:p w:rsidR="00000000" w:rsidDel="00000000" w:rsidP="00000000" w:rsidRDefault="00000000" w:rsidRPr="00000000" w14:paraId="0000035E">
      <w:pPr>
        <w:pStyle w:val="Heading2"/>
        <w:spacing w:line="240" w:lineRule="auto"/>
        <w:rPr/>
      </w:pPr>
      <w:bookmarkStart w:colFirst="0" w:colLast="0" w:name="_2koq656" w:id="161"/>
      <w:bookmarkEnd w:id="161"/>
      <w:r w:rsidDel="00000000" w:rsidR="00000000" w:rsidRPr="00000000">
        <w:rPr>
          <w:rtl w:val="0"/>
        </w:rPr>
        <w:t xml:space="preserve">Developing financial contribution opportunities for wildlife viewers</w:t>
      </w:r>
    </w:p>
    <w:p w:rsidR="00000000" w:rsidDel="00000000" w:rsidP="00000000" w:rsidRDefault="00000000" w:rsidRPr="00000000" w14:paraId="0000035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We found a strong potential for SCDNR to engage wildlife viewers in opportunities to contribute financially to the agency. This potential is notable as it may be the case that the sample for this survey had a higher representation of low income viewers as Qualtrics panel surveys can be biased toward lower income respondents interested in the compensation for survey-taking (T. Soule, personal communications, March 30, 2022).</w:t>
      </w:r>
      <w:r w:rsidDel="00000000" w:rsidR="00000000" w:rsidRPr="00000000">
        <w:rPr>
          <w:rFonts w:ascii="Calibri" w:cs="Calibri" w:eastAsia="Calibri" w:hAnsi="Calibri"/>
          <w:sz w:val="24"/>
          <w:szCs w:val="24"/>
          <w:rtl w:val="0"/>
        </w:rPr>
        <w:t xml:space="preserve"> In addition, half or over half of wildlife viewers reported interest in purchasing tangible products or lottery tickets for which the proceeds would go to conservation, in the next five years. Notably, the conservation lottery ticket is unavailable from SCDNR at this time. The agency may consider developing a small online store for products related to wildlife or supporting development of a lottery fund that contributes to conservation (for an example, see description of Great Outdoors Colorado in Sinkular et al. 2022 or ​​</w:t>
      </w:r>
      <w:hyperlink r:id="rId80">
        <w:r w:rsidDel="00000000" w:rsidR="00000000" w:rsidRPr="00000000">
          <w:rPr>
            <w:rFonts w:ascii="Calibri" w:cs="Calibri" w:eastAsia="Calibri" w:hAnsi="Calibri"/>
            <w:color w:val="1155cc"/>
            <w:sz w:val="24"/>
            <w:szCs w:val="24"/>
            <w:u w:val="single"/>
            <w:rtl w:val="0"/>
          </w:rPr>
          <w:t xml:space="preserve">https://goco.org/</w:t>
        </w:r>
      </w:hyperlink>
      <w:r w:rsidDel="00000000" w:rsidR="00000000" w:rsidRPr="00000000">
        <w:rPr>
          <w:rFonts w:ascii="Calibri" w:cs="Calibri" w:eastAsia="Calibri" w:hAnsi="Calibri"/>
          <w:sz w:val="24"/>
          <w:szCs w:val="24"/>
          <w:rtl w:val="0"/>
        </w:rPr>
        <w:t xml:space="preserve">). The online store could also be accomplished by developing products (such as logoed apparel or plushes) and using a third-party vendor to manage sales and inventory.</w:t>
      </w:r>
    </w:p>
    <w:p w:rsidR="00000000" w:rsidDel="00000000" w:rsidP="00000000" w:rsidRDefault="00000000" w:rsidRPr="00000000" w14:paraId="00000360">
      <w:pPr>
        <w:pStyle w:val="Heading3"/>
        <w:rPr/>
      </w:pPr>
      <w:bookmarkStart w:colFirst="0" w:colLast="0" w:name="_zu0gcz" w:id="162"/>
      <w:bookmarkEnd w:id="162"/>
      <w:r w:rsidDel="00000000" w:rsidR="00000000" w:rsidRPr="00000000">
        <w:rPr>
          <w:rtl w:val="0"/>
        </w:rPr>
        <w:t xml:space="preserve">Engaging wildlife viewers who do not hunt or fish in funding and conservation</w:t>
      </w:r>
    </w:p>
    <w:p w:rsidR="00000000" w:rsidDel="00000000" w:rsidP="00000000" w:rsidRDefault="00000000" w:rsidRPr="00000000" w14:paraId="0000036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Engaging nonconsumptive viewers in supporting SCDNR financially will require re-thinking current funding models. </w:t>
      </w:r>
      <w:r w:rsidDel="00000000" w:rsidR="00000000" w:rsidRPr="00000000">
        <w:rPr>
          <w:rFonts w:ascii="Calibri" w:cs="Calibri" w:eastAsia="Calibri" w:hAnsi="Calibri"/>
          <w:sz w:val="24"/>
          <w:szCs w:val="24"/>
          <w:rtl w:val="0"/>
        </w:rPr>
        <w:t xml:space="preserve">Wildlife viewing does not appear to be a “gateway” to consumptive activities like hunting and fishing, which traditionally fund SCDNR, as nonconsumptive viewers expressed little interest in supporting most typical/currently available licenses or habitat stamps in the next five years</w:t>
      </w:r>
      <w:r w:rsidDel="00000000" w:rsidR="00000000" w:rsidRPr="00000000">
        <w:rPr>
          <w:rFonts w:ascii="Calibri" w:cs="Calibri" w:eastAsia="Calibri" w:hAnsi="Calibri"/>
          <w:sz w:val="24"/>
          <w:szCs w:val="24"/>
          <w:rtl w:val="0"/>
        </w:rPr>
        <w:t xml:space="preserve">. One option is the development of a wildlife viewer pass or membership similar to the Virginia Department of Wildlife Resources’ “Restore the Wild Membership” (see description in Sinkular et al., 2022 or </w:t>
      </w:r>
      <w:hyperlink r:id="rId81">
        <w:r w:rsidDel="00000000" w:rsidR="00000000" w:rsidRPr="00000000">
          <w:rPr>
            <w:rFonts w:ascii="Calibri" w:cs="Calibri" w:eastAsia="Calibri" w:hAnsi="Calibri"/>
            <w:color w:val="1155cc"/>
            <w:sz w:val="24"/>
            <w:szCs w:val="24"/>
            <w:u w:val="single"/>
            <w:rtl w:val="0"/>
          </w:rPr>
          <w:t xml:space="preserve">https://dwr.virginia.gov/restore-the-wild/</w:t>
        </w:r>
      </w:hyperlink>
      <w:r w:rsidDel="00000000" w:rsidR="00000000" w:rsidRPr="00000000">
        <w:rPr>
          <w:rFonts w:ascii="Calibri" w:cs="Calibri" w:eastAsia="Calibri" w:hAnsi="Calibri"/>
          <w:sz w:val="24"/>
          <w:szCs w:val="24"/>
          <w:rtl w:val="0"/>
        </w:rPr>
        <w:t xml:space="preserve">). Such a membership could provide wildlife viewers with a specialized access pass, potentially to Wildlife Management Areas and/or other perks (e.g., merchandise, wildlife viewing equipment, tours of Wildlife Management Areas, etc.) based on purchase level. As nonconsumptive viewers most commonly contributed to the agency through a land access pass, considerable options exist to capitalize on this finding. Wildlife viewer-specific funding mechanisms could provide a way for SCDNR to increase their connection with viewers, particularly nonconsumptive viewers. But it is critical to keep in mind that people must feel that the money is going to a good cause–one that they believe in or that will serve their interests. For wildlife viewers in South Carolina, this means using funds for species-level conservation; viewers were most likely to increase their contributions to SCDNR if they knew their funds would be used for the conservation of rare and vulnerable species or the types of wildlife they like to view. </w:t>
      </w:r>
      <w:r w:rsidDel="00000000" w:rsidR="00000000" w:rsidRPr="00000000">
        <w:rPr>
          <w:rtl w:val="0"/>
        </w:rPr>
      </w:r>
    </w:p>
    <w:p w:rsidR="00000000" w:rsidDel="00000000" w:rsidP="00000000" w:rsidRDefault="00000000" w:rsidRPr="00000000" w14:paraId="00000362">
      <w:pPr>
        <w:pStyle w:val="Heading2"/>
        <w:spacing w:line="240" w:lineRule="auto"/>
        <w:rPr/>
      </w:pPr>
      <w:bookmarkStart w:colFirst="0" w:colLast="0" w:name="_3jtnz0s" w:id="163"/>
      <w:bookmarkEnd w:id="163"/>
      <w:r w:rsidDel="00000000" w:rsidR="00000000" w:rsidRPr="00000000">
        <w:rPr>
          <w:rtl w:val="0"/>
        </w:rPr>
        <w:t xml:space="preserve">Conclusion</w:t>
      </w:r>
    </w:p>
    <w:p w:rsidR="00000000" w:rsidDel="00000000" w:rsidP="00000000" w:rsidRDefault="00000000" w:rsidRPr="00000000" w14:paraId="00000363">
      <w:pPr>
        <w:rPr>
          <w:rFonts w:ascii="Calibri" w:cs="Calibri" w:eastAsia="Calibri" w:hAnsi="Calibri"/>
          <w:color w:val="0000ff"/>
          <w:sz w:val="24"/>
          <w:szCs w:val="24"/>
        </w:rPr>
      </w:pPr>
      <w:bookmarkStart w:colFirst="0" w:colLast="0" w:name="_1yyy98l" w:id="164"/>
      <w:bookmarkEnd w:id="164"/>
      <w:r w:rsidDel="00000000" w:rsidR="00000000" w:rsidRPr="00000000">
        <w:rPr>
          <w:rFonts w:ascii="Calibri" w:cs="Calibri" w:eastAsia="Calibri" w:hAnsi="Calibri"/>
          <w:sz w:val="24"/>
          <w:szCs w:val="24"/>
          <w:rtl w:val="0"/>
        </w:rPr>
        <w:t xml:space="preserve">The South Carolina results of the Wildlife Viewer Survey fill multiple knowledge gaps about wildlife viewers in the state: what they like to participate in, how they view and trust SCDNR as a state agency, what services and programs they wish SCDNR provided, how they are most likely to support conservation through action and funding, and more. This baseline information can enable SCDNR to start building, adapting, or strengthening programming, funding models, and other efforts to better connect and interact with wildlife viewers. In turn, these efforts will enable SCDNR to become more relevant to a larger constituency than they are currently. </w:t>
      </w:r>
      <w:r w:rsidDel="00000000" w:rsidR="00000000" w:rsidRPr="00000000">
        <w:rPr>
          <w:rtl w:val="0"/>
        </w:rPr>
      </w:r>
    </w:p>
    <w:p w:rsidR="00000000" w:rsidDel="00000000" w:rsidP="00000000" w:rsidRDefault="00000000" w:rsidRPr="00000000" w14:paraId="00000364">
      <w:pPr>
        <w:spacing w:line="240" w:lineRule="auto"/>
        <w:rPr>
          <w:rFonts w:ascii="Calibri" w:cs="Calibri" w:eastAsia="Calibri" w:hAnsi="Calibri"/>
          <w:color w:val="0000ff"/>
          <w:sz w:val="24"/>
          <w:szCs w:val="24"/>
        </w:rPr>
      </w:pPr>
      <w:r w:rsidDel="00000000" w:rsidR="00000000" w:rsidRPr="00000000">
        <w:rPr>
          <w:rtl w:val="0"/>
        </w:rPr>
      </w:r>
    </w:p>
    <w:p w:rsidR="00000000" w:rsidDel="00000000" w:rsidP="00000000" w:rsidRDefault="00000000" w:rsidRPr="00000000" w14:paraId="00000365">
      <w:pPr>
        <w:rPr/>
      </w:pPr>
      <w:r w:rsidDel="00000000" w:rsidR="00000000" w:rsidRPr="00000000">
        <w:rPr>
          <w:rFonts w:ascii="Calibri" w:cs="Calibri" w:eastAsia="Calibri" w:hAnsi="Calibri"/>
          <w:sz w:val="24"/>
          <w:szCs w:val="24"/>
          <w:rtl w:val="0"/>
        </w:rPr>
        <w:t xml:space="preserve">While much work can be done using the data already collected and analyzed in the report, many additional opportunities exist to take this study to the next level through implementing activities at the state level and diving deeper into the data collected. The WVNT Working Group is poised to support the implementation of these findings. However, the full implementation of the recommendations outlined above will be best realized with a phase 2 multi-state grant, allowing the Working Group and SCDNR to continue to work in collaboration with Virginia Tech in implementing survey results. </w:t>
      </w:r>
      <w:r w:rsidDel="00000000" w:rsidR="00000000" w:rsidRPr="00000000">
        <w:br w:type="page"/>
      </w:r>
      <w:r w:rsidDel="00000000" w:rsidR="00000000" w:rsidRPr="00000000">
        <w:rPr>
          <w:rtl w:val="0"/>
        </w:rPr>
      </w:r>
    </w:p>
    <w:p w:rsidR="00000000" w:rsidDel="00000000" w:rsidP="00000000" w:rsidRDefault="00000000" w:rsidRPr="00000000" w14:paraId="00000366">
      <w:pPr>
        <w:pStyle w:val="Heading1"/>
        <w:rPr/>
      </w:pPr>
      <w:bookmarkStart w:colFirst="0" w:colLast="0" w:name="_7b0qxlc88rqv" w:id="165"/>
      <w:bookmarkEnd w:id="165"/>
      <w:r w:rsidDel="00000000" w:rsidR="00000000" w:rsidRPr="00000000">
        <w:rPr>
          <w:rtl w:val="0"/>
        </w:rPr>
        <w:t xml:space="preserve">REFERENCES</w:t>
      </w:r>
    </w:p>
    <w:p w:rsidR="00000000" w:rsidDel="00000000" w:rsidP="00000000" w:rsidRDefault="00000000" w:rsidRPr="00000000" w14:paraId="00000367">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Abrams, K. M., Leong, K., Melena, S., &amp; Teel, T. (2020). Encouraging safe wildlife viewing in </w:t>
      </w:r>
    </w:p>
    <w:p w:rsidR="00000000" w:rsidDel="00000000" w:rsidP="00000000" w:rsidRDefault="00000000" w:rsidRPr="00000000" w14:paraId="00000368">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national parks: Effects of a communication campaign on visitors’ behavior. </w:t>
      </w:r>
      <w:r w:rsidDel="00000000" w:rsidR="00000000" w:rsidRPr="00000000">
        <w:rPr>
          <w:rFonts w:ascii="Calibri" w:cs="Calibri" w:eastAsia="Calibri" w:hAnsi="Calibri"/>
          <w:i w:val="1"/>
          <w:sz w:val="24"/>
          <w:szCs w:val="24"/>
          <w:rtl w:val="0"/>
        </w:rPr>
        <w:t xml:space="preserve">Environmental Communication</w:t>
      </w:r>
      <w:r w:rsidDel="00000000" w:rsidR="00000000" w:rsidRPr="00000000">
        <w:rPr>
          <w:rFonts w:ascii="Calibri" w:cs="Calibri" w:eastAsia="Calibri" w:hAnsi="Calibri"/>
          <w:sz w:val="24"/>
          <w:szCs w:val="24"/>
          <w:rtl w:val="0"/>
        </w:rPr>
        <w:t xml:space="preserve">, 14(2), 255-270.</w:t>
      </w:r>
    </w:p>
    <w:p w:rsidR="00000000" w:rsidDel="00000000" w:rsidP="00000000" w:rsidRDefault="00000000" w:rsidRPr="00000000" w14:paraId="00000369">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6A">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Association of Fish and Wildlife Agencies (AFWA). (2017). The State Conservation Machine. </w:t>
      </w:r>
    </w:p>
    <w:p w:rsidR="00000000" w:rsidDel="00000000" w:rsidP="00000000" w:rsidRDefault="00000000" w:rsidRPr="00000000" w14:paraId="0000036B">
      <w:pPr>
        <w:spacing w:line="276" w:lineRule="auto"/>
        <w:ind w:left="720" w:firstLine="0"/>
        <w:rPr>
          <w:rFonts w:ascii="Calibri" w:cs="Calibri" w:eastAsia="Calibri" w:hAnsi="Calibri"/>
          <w:sz w:val="24"/>
          <w:szCs w:val="24"/>
        </w:rPr>
      </w:pPr>
      <w:hyperlink r:id="rId82">
        <w:r w:rsidDel="00000000" w:rsidR="00000000" w:rsidRPr="00000000">
          <w:rPr>
            <w:rFonts w:ascii="Calibri" w:cs="Calibri" w:eastAsia="Calibri" w:hAnsi="Calibri"/>
            <w:color w:val="1155cc"/>
            <w:sz w:val="24"/>
            <w:szCs w:val="24"/>
            <w:u w:val="single"/>
            <w:rtl w:val="0"/>
          </w:rPr>
          <w:t xml:space="preserve">https://www.fishwildlife.org/application/files/3615/1853/8699/The_State_Conservation_Machine-FINAL.pdf</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6C">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6D">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Association of Fish and Wildlife Agencies (AFWA). (2019). Multistate Conservation Grant </w:t>
      </w:r>
    </w:p>
    <w:p w:rsidR="00000000" w:rsidDel="00000000" w:rsidP="00000000" w:rsidRDefault="00000000" w:rsidRPr="00000000" w14:paraId="0000036E">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Program - Background and general information. </w:t>
      </w:r>
      <w:hyperlink r:id="rId83">
        <w:r w:rsidDel="00000000" w:rsidR="00000000" w:rsidRPr="00000000">
          <w:rPr>
            <w:rFonts w:ascii="Calibri" w:cs="Calibri" w:eastAsia="Calibri" w:hAnsi="Calibri"/>
            <w:color w:val="1155cc"/>
            <w:sz w:val="24"/>
            <w:szCs w:val="24"/>
            <w:u w:val="single"/>
            <w:rtl w:val="0"/>
          </w:rPr>
          <w:t xml:space="preserve">https://www.fishwildlife.org/afwa-informs/multi-state-conservation-grants-program</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6F">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0">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Association of Fish and Wildlife Agencies (AFWA) &amp; The Wildlife Management Institute </w:t>
      </w:r>
    </w:p>
    <w:p w:rsidR="00000000" w:rsidDel="00000000" w:rsidP="00000000" w:rsidRDefault="00000000" w:rsidRPr="00000000" w14:paraId="00000371">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(WMI). (2019). Fish and wildlife relevancy roadmap: Enhanced conservation through broader engagement. In M. Dunfee, A. Forstchen, E. Haubold, M. Humpert, J. Newmark, J. Sumners, &amp; C. Smith (Eds.), Washington D.C., AFWA. 128 Pages.</w:t>
      </w:r>
    </w:p>
    <w:p w:rsidR="00000000" w:rsidDel="00000000" w:rsidP="00000000" w:rsidRDefault="00000000" w:rsidRPr="00000000" w14:paraId="00000372">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3">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Benson, D. E. (2001). Wildlife and recreation management on private lands in the United States. </w:t>
      </w:r>
    </w:p>
    <w:p w:rsidR="00000000" w:rsidDel="00000000" w:rsidP="00000000" w:rsidRDefault="00000000" w:rsidRPr="00000000" w14:paraId="00000374">
      <w:pPr>
        <w:spacing w:line="276" w:lineRule="auto"/>
        <w:ind w:firstLine="72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Wildlife Society Bulletin</w:t>
      </w:r>
      <w:r w:rsidDel="00000000" w:rsidR="00000000" w:rsidRPr="00000000">
        <w:rPr>
          <w:rFonts w:ascii="Calibri" w:cs="Calibri" w:eastAsia="Calibri" w:hAnsi="Calibri"/>
          <w:sz w:val="24"/>
          <w:szCs w:val="24"/>
          <w:rtl w:val="0"/>
        </w:rPr>
        <w:t xml:space="preserve">, 359-371.</w:t>
      </w:r>
    </w:p>
    <w:p w:rsidR="00000000" w:rsidDel="00000000" w:rsidP="00000000" w:rsidRDefault="00000000" w:rsidRPr="00000000" w14:paraId="00000375">
      <w:pPr>
        <w:spacing w:line="276" w:lineRule="auto"/>
        <w:ind w:firstLine="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76">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Byrne, R., &amp; Dunfee, M. (2018). Evolution and current use of the outdoor recreation adoption model. Council to advocate hunting and shooting sports (CAHSS). </w:t>
      </w:r>
      <w:hyperlink r:id="rId84">
        <w:r w:rsidDel="00000000" w:rsidR="00000000" w:rsidRPr="00000000">
          <w:rPr>
            <w:rFonts w:ascii="Calibri" w:cs="Calibri" w:eastAsia="Calibri" w:hAnsi="Calibri"/>
            <w:color w:val="1155cc"/>
            <w:sz w:val="24"/>
            <w:szCs w:val="24"/>
            <w:u w:val="single"/>
            <w:rtl w:val="0"/>
          </w:rPr>
          <w:t xml:space="preserve">https://cahss.org/wpcontent/uploads/2022/07/RB_Evolution-and-Current-Use-of-the-ORAM_FINAL.pdf</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7">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8">
      <w:pPr>
        <w:spacing w:line="276" w:lineRule="auto"/>
        <w:rPr>
          <w:rFonts w:ascii="Calibri" w:cs="Calibri" w:eastAsia="Calibri" w:hAnsi="Calibri"/>
          <w:i w:val="1"/>
          <w:sz w:val="24"/>
          <w:szCs w:val="24"/>
        </w:rPr>
      </w:pPr>
      <w:r w:rsidDel="00000000" w:rsidR="00000000" w:rsidRPr="00000000">
        <w:rPr>
          <w:rFonts w:ascii="Calibri" w:cs="Calibri" w:eastAsia="Calibri" w:hAnsi="Calibri"/>
          <w:sz w:val="24"/>
          <w:szCs w:val="24"/>
          <w:rtl w:val="0"/>
        </w:rPr>
        <w:t xml:space="preserve">Center for Disease Control (CDC). (2020). Disability impacts all of us.</w:t>
      </w:r>
      <w:r w:rsidDel="00000000" w:rsidR="00000000" w:rsidRPr="00000000">
        <w:rPr>
          <w:rFonts w:ascii="Calibri" w:cs="Calibri" w:eastAsia="Calibri" w:hAnsi="Calibri"/>
          <w:i w:val="1"/>
          <w:sz w:val="24"/>
          <w:szCs w:val="24"/>
          <w:rtl w:val="0"/>
        </w:rPr>
        <w:t xml:space="preserve"> Disability and Health </w:t>
      </w:r>
    </w:p>
    <w:p w:rsidR="00000000" w:rsidDel="00000000" w:rsidP="00000000" w:rsidRDefault="00000000" w:rsidRPr="00000000" w14:paraId="00000379">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Infographics.</w:t>
      </w:r>
      <w:r w:rsidDel="00000000" w:rsidR="00000000" w:rsidRPr="00000000">
        <w:rPr>
          <w:rFonts w:ascii="Calibri" w:cs="Calibri" w:eastAsia="Calibri" w:hAnsi="Calibri"/>
          <w:sz w:val="24"/>
          <w:szCs w:val="24"/>
          <w:rtl w:val="0"/>
        </w:rPr>
        <w:t xml:space="preserve"> </w:t>
      </w:r>
      <w:hyperlink r:id="rId85">
        <w:r w:rsidDel="00000000" w:rsidR="00000000" w:rsidRPr="00000000">
          <w:rPr>
            <w:rFonts w:ascii="Calibri" w:cs="Calibri" w:eastAsia="Calibri" w:hAnsi="Calibri"/>
            <w:color w:val="1155cc"/>
            <w:sz w:val="24"/>
            <w:szCs w:val="24"/>
            <w:u w:val="single"/>
            <w:rtl w:val="0"/>
          </w:rPr>
          <w:t xml:space="preserve">https://www.cdc.gov/ncbddd/disabilityandhealth/infographic-disability-impacts-all.html</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A">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B">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Cooper, C., Larson, L., Dayer, A., Stedman, R., &amp; Decker, D. (2015). Are wildlife </w:t>
      </w:r>
    </w:p>
    <w:p w:rsidR="00000000" w:rsidDel="00000000" w:rsidP="00000000" w:rsidRDefault="00000000" w:rsidRPr="00000000" w14:paraId="0000037C">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recreationists conservationists? Linking hunting, birdwatching, and pro-environmental behavior. </w:t>
      </w:r>
      <w:r w:rsidDel="00000000" w:rsidR="00000000" w:rsidRPr="00000000">
        <w:rPr>
          <w:rFonts w:ascii="Calibri" w:cs="Calibri" w:eastAsia="Calibri" w:hAnsi="Calibri"/>
          <w:i w:val="1"/>
          <w:sz w:val="24"/>
          <w:szCs w:val="24"/>
          <w:rtl w:val="0"/>
        </w:rPr>
        <w:t xml:space="preserve">The Journal of Wildlife Management</w:t>
      </w:r>
      <w:r w:rsidDel="00000000" w:rsidR="00000000" w:rsidRPr="00000000">
        <w:rPr>
          <w:rFonts w:ascii="Calibri" w:cs="Calibri" w:eastAsia="Calibri" w:hAnsi="Calibri"/>
          <w:sz w:val="24"/>
          <w:szCs w:val="24"/>
          <w:rtl w:val="0"/>
        </w:rPr>
        <w:t xml:space="preserve">, 79(3): 446–457. </w:t>
      </w:r>
    </w:p>
    <w:p w:rsidR="00000000" w:rsidDel="00000000" w:rsidP="00000000" w:rsidRDefault="00000000" w:rsidRPr="00000000" w14:paraId="0000037D">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7E">
      <w:pPr>
        <w:spacing w:line="276" w:lineRule="auto"/>
        <w:rPr>
          <w:rFonts w:ascii="Calibri" w:cs="Calibri" w:eastAsia="Calibri" w:hAnsi="Calibri"/>
          <w:i w:val="1"/>
          <w:sz w:val="24"/>
          <w:szCs w:val="24"/>
        </w:rPr>
      </w:pPr>
      <w:r w:rsidDel="00000000" w:rsidR="00000000" w:rsidRPr="00000000">
        <w:rPr>
          <w:rFonts w:ascii="Calibri" w:cs="Calibri" w:eastAsia="Calibri" w:hAnsi="Calibri"/>
          <w:sz w:val="24"/>
          <w:szCs w:val="24"/>
          <w:rtl w:val="0"/>
        </w:rPr>
        <w:t xml:space="preserve">Cucinotta, D. &amp; Vanelli, M. (2020). WHO declares COVID-19 a pandemic. </w:t>
      </w:r>
      <w:r w:rsidDel="00000000" w:rsidR="00000000" w:rsidRPr="00000000">
        <w:rPr>
          <w:rFonts w:ascii="Calibri" w:cs="Calibri" w:eastAsia="Calibri" w:hAnsi="Calibri"/>
          <w:i w:val="1"/>
          <w:sz w:val="24"/>
          <w:szCs w:val="24"/>
          <w:rtl w:val="0"/>
        </w:rPr>
        <w:t xml:space="preserve">Acta Bio-Medica: </w:t>
      </w:r>
    </w:p>
    <w:p w:rsidR="00000000" w:rsidDel="00000000" w:rsidP="00000000" w:rsidRDefault="00000000" w:rsidRPr="00000000" w14:paraId="0000037F">
      <w:pPr>
        <w:spacing w:line="276" w:lineRule="auto"/>
        <w:ind w:firstLine="72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Atenei Parmensis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91</w:t>
      </w:r>
      <w:r w:rsidDel="00000000" w:rsidR="00000000" w:rsidRPr="00000000">
        <w:rPr>
          <w:rFonts w:ascii="Calibri" w:cs="Calibri" w:eastAsia="Calibri" w:hAnsi="Calibri"/>
          <w:sz w:val="24"/>
          <w:szCs w:val="24"/>
          <w:rtl w:val="0"/>
        </w:rPr>
        <w:t xml:space="preserve">(1), 157–160.</w:t>
      </w:r>
    </w:p>
    <w:p w:rsidR="00000000" w:rsidDel="00000000" w:rsidP="00000000" w:rsidRDefault="00000000" w:rsidRPr="00000000" w14:paraId="00000380">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81">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Czeisler, M. É., Howard, M. E., Robbins, R., Barger, L. K., Facer-Childs, E. R., Rajaratnam, S. M., &amp; </w:t>
      </w:r>
    </w:p>
    <w:p w:rsidR="00000000" w:rsidDel="00000000" w:rsidP="00000000" w:rsidRDefault="00000000" w:rsidRPr="00000000" w14:paraId="00000382">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Czeisler, C. A. (2020). COVID-19: public compliance with and public support for stay-at-home mitigation strategies. </w:t>
      </w:r>
      <w:r w:rsidDel="00000000" w:rsidR="00000000" w:rsidRPr="00000000">
        <w:rPr>
          <w:rFonts w:ascii="Calibri" w:cs="Calibri" w:eastAsia="Calibri" w:hAnsi="Calibri"/>
          <w:i w:val="1"/>
          <w:color w:val="222222"/>
          <w:sz w:val="24"/>
          <w:szCs w:val="24"/>
          <w:highlight w:val="white"/>
          <w:rtl w:val="0"/>
        </w:rPr>
        <w:t xml:space="preserve">MedRxiv</w:t>
      </w:r>
      <w:r w:rsidDel="00000000" w:rsidR="00000000" w:rsidRPr="00000000">
        <w:rPr>
          <w:rFonts w:ascii="Calibri" w:cs="Calibri" w:eastAsia="Calibri" w:hAnsi="Calibri"/>
          <w:color w:val="222222"/>
          <w:sz w:val="24"/>
          <w:szCs w:val="24"/>
          <w:highlight w:val="white"/>
          <w:rtl w:val="0"/>
        </w:rPr>
        <w:t xml:space="preserve">.</w:t>
      </w:r>
    </w:p>
    <w:p w:rsidR="00000000" w:rsidDel="00000000" w:rsidP="00000000" w:rsidRDefault="00000000" w:rsidRPr="00000000" w14:paraId="00000383">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84">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Duffus, D. A. &amp; Dearden, P. (1990). Non-consumptive wildlife-oriented recreation: A conceptual </w:t>
      </w:r>
    </w:p>
    <w:p w:rsidR="00000000" w:rsidDel="00000000" w:rsidP="00000000" w:rsidRDefault="00000000" w:rsidRPr="00000000" w14:paraId="00000385">
      <w:pPr>
        <w:spacing w:line="276" w:lineRule="auto"/>
        <w:ind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framework. </w:t>
      </w:r>
      <w:r w:rsidDel="00000000" w:rsidR="00000000" w:rsidRPr="00000000">
        <w:rPr>
          <w:rFonts w:ascii="Calibri" w:cs="Calibri" w:eastAsia="Calibri" w:hAnsi="Calibri"/>
          <w:i w:val="1"/>
          <w:sz w:val="24"/>
          <w:szCs w:val="24"/>
          <w:rtl w:val="0"/>
        </w:rPr>
        <w:t xml:space="preserve">Biological Conservation</w:t>
      </w:r>
      <w:r w:rsidDel="00000000" w:rsidR="00000000" w:rsidRPr="00000000">
        <w:rPr>
          <w:rFonts w:ascii="Calibri" w:cs="Calibri" w:eastAsia="Calibri" w:hAnsi="Calibri"/>
          <w:sz w:val="24"/>
          <w:szCs w:val="24"/>
          <w:rtl w:val="0"/>
        </w:rPr>
        <w:t xml:space="preserve">, 53(3), 213-231.</w:t>
      </w:r>
    </w:p>
    <w:p w:rsidR="00000000" w:rsidDel="00000000" w:rsidP="00000000" w:rsidRDefault="00000000" w:rsidRPr="00000000" w14:paraId="00000386">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87">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Fulton, D., Slagle, K., &amp; Raedeke, A. (2017). 2018 NAWMP update: </w:t>
      </w:r>
    </w:p>
    <w:p w:rsidR="00000000" w:rsidDel="00000000" w:rsidP="00000000" w:rsidRDefault="00000000" w:rsidRPr="00000000" w14:paraId="00000388">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Assessment/Implementation summary. </w:t>
      </w:r>
      <w:hyperlink r:id="rId86">
        <w:r w:rsidDel="00000000" w:rsidR="00000000" w:rsidRPr="00000000">
          <w:rPr>
            <w:rFonts w:ascii="Calibri" w:cs="Calibri" w:eastAsia="Calibri" w:hAnsi="Calibri"/>
            <w:color w:val="1155cc"/>
            <w:sz w:val="24"/>
            <w:szCs w:val="24"/>
            <w:u w:val="single"/>
            <w:rtl w:val="0"/>
          </w:rPr>
          <w:t xml:space="preserve">https://nawmp.org/sites/default/files/2018-01/SUMM%20NAWMP%20Bird%20watcher%20Survey%20June%2020%202017_1.pdf</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89">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8A">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Gefen, D. (2002). Reflections on the dimensions of trust and trustworthiness among online </w:t>
      </w:r>
    </w:p>
    <w:p w:rsidR="00000000" w:rsidDel="00000000" w:rsidP="00000000" w:rsidRDefault="00000000" w:rsidRPr="00000000" w14:paraId="0000038B">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consumers. </w:t>
      </w:r>
      <w:r w:rsidDel="00000000" w:rsidR="00000000" w:rsidRPr="00000000">
        <w:rPr>
          <w:rFonts w:ascii="Calibri" w:cs="Calibri" w:eastAsia="Calibri" w:hAnsi="Calibri"/>
          <w:i w:val="1"/>
          <w:sz w:val="24"/>
          <w:szCs w:val="24"/>
          <w:rtl w:val="0"/>
        </w:rPr>
        <w:t xml:space="preserve">ACM SIGMIS Database: The DATABASE for Advances in Information Systems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33</w:t>
      </w:r>
      <w:r w:rsidDel="00000000" w:rsidR="00000000" w:rsidRPr="00000000">
        <w:rPr>
          <w:rFonts w:ascii="Calibri" w:cs="Calibri" w:eastAsia="Calibri" w:hAnsi="Calibri"/>
          <w:sz w:val="24"/>
          <w:szCs w:val="24"/>
          <w:rtl w:val="0"/>
        </w:rPr>
        <w:t xml:space="preserve">(3), 38–53.</w:t>
      </w:r>
    </w:p>
    <w:p w:rsidR="00000000" w:rsidDel="00000000" w:rsidP="00000000" w:rsidRDefault="00000000" w:rsidRPr="00000000" w14:paraId="0000038C">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8D">
      <w:pPr>
        <w:spacing w:line="276" w:lineRule="auto"/>
        <w:rPr>
          <w:rFonts w:ascii="Calibri" w:cs="Calibri" w:eastAsia="Calibri" w:hAnsi="Calibri"/>
          <w:i w:val="1"/>
          <w:sz w:val="24"/>
          <w:szCs w:val="24"/>
        </w:rPr>
      </w:pPr>
      <w:r w:rsidDel="00000000" w:rsidR="00000000" w:rsidRPr="00000000">
        <w:rPr>
          <w:rFonts w:ascii="Calibri" w:cs="Calibri" w:eastAsia="Calibri" w:hAnsi="Calibri"/>
          <w:sz w:val="24"/>
          <w:szCs w:val="24"/>
          <w:rtl w:val="0"/>
        </w:rPr>
        <w:t xml:space="preserve">Gottlieb, B. H. &amp; Bergen, A. E. (2010). Social support concepts and measures. </w:t>
      </w:r>
      <w:r w:rsidDel="00000000" w:rsidR="00000000" w:rsidRPr="00000000">
        <w:rPr>
          <w:rFonts w:ascii="Calibri" w:cs="Calibri" w:eastAsia="Calibri" w:hAnsi="Calibri"/>
          <w:i w:val="1"/>
          <w:sz w:val="24"/>
          <w:szCs w:val="24"/>
          <w:rtl w:val="0"/>
        </w:rPr>
        <w:t xml:space="preserve">Journal of </w:t>
      </w:r>
    </w:p>
    <w:p w:rsidR="00000000" w:rsidDel="00000000" w:rsidP="00000000" w:rsidRDefault="00000000" w:rsidRPr="00000000" w14:paraId="0000038E">
      <w:pPr>
        <w:spacing w:line="276" w:lineRule="auto"/>
        <w:ind w:firstLine="72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Psychosomatic Research</w:t>
      </w:r>
      <w:r w:rsidDel="00000000" w:rsidR="00000000" w:rsidRPr="00000000">
        <w:rPr>
          <w:rFonts w:ascii="Calibri" w:cs="Calibri" w:eastAsia="Calibri" w:hAnsi="Calibri"/>
          <w:sz w:val="24"/>
          <w:szCs w:val="24"/>
          <w:rtl w:val="0"/>
        </w:rPr>
        <w:t xml:space="preserve">, 69(5), 511-520.</w:t>
      </w:r>
    </w:p>
    <w:p w:rsidR="00000000" w:rsidDel="00000000" w:rsidP="00000000" w:rsidRDefault="00000000" w:rsidRPr="00000000" w14:paraId="0000038F">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90">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Green, R. J. &amp; Higginbottom, K. (2000). The effects of non-consumptive wildlife tourism on </w:t>
      </w:r>
    </w:p>
    <w:p w:rsidR="00000000" w:rsidDel="00000000" w:rsidP="00000000" w:rsidRDefault="00000000" w:rsidRPr="00000000" w14:paraId="00000391">
      <w:pPr>
        <w:spacing w:line="276" w:lineRule="auto"/>
        <w:ind w:firstLine="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free-ranging wildlife: a review. </w:t>
      </w:r>
      <w:r w:rsidDel="00000000" w:rsidR="00000000" w:rsidRPr="00000000">
        <w:rPr>
          <w:rFonts w:ascii="Calibri" w:cs="Calibri" w:eastAsia="Calibri" w:hAnsi="Calibri"/>
          <w:i w:val="1"/>
          <w:color w:val="222222"/>
          <w:sz w:val="24"/>
          <w:szCs w:val="24"/>
          <w:highlight w:val="white"/>
          <w:rtl w:val="0"/>
        </w:rPr>
        <w:t xml:space="preserve">Pacific Conservation Biology</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6</w:t>
      </w:r>
      <w:r w:rsidDel="00000000" w:rsidR="00000000" w:rsidRPr="00000000">
        <w:rPr>
          <w:rFonts w:ascii="Calibri" w:cs="Calibri" w:eastAsia="Calibri" w:hAnsi="Calibri"/>
          <w:color w:val="222222"/>
          <w:sz w:val="24"/>
          <w:szCs w:val="24"/>
          <w:highlight w:val="white"/>
          <w:rtl w:val="0"/>
        </w:rPr>
        <w:t xml:space="preserve">(3), 183-197.</w:t>
      </w:r>
    </w:p>
    <w:p w:rsidR="00000000" w:rsidDel="00000000" w:rsidP="00000000" w:rsidRDefault="00000000" w:rsidRPr="00000000" w14:paraId="00000392">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93">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Grooms, B., Dayer, A. A., &amp; Peele, A. (2019). Wildlife recreationists in Virginia: Focus group </w:t>
      </w:r>
    </w:p>
    <w:p w:rsidR="00000000" w:rsidDel="00000000" w:rsidP="00000000" w:rsidRDefault="00000000" w:rsidRPr="00000000" w14:paraId="00000394">
      <w:pPr>
        <w:spacing w:line="276" w:lineRule="auto"/>
        <w:ind w:firstLine="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results.</w:t>
      </w:r>
    </w:p>
    <w:p w:rsidR="00000000" w:rsidDel="00000000" w:rsidP="00000000" w:rsidRDefault="00000000" w:rsidRPr="00000000" w14:paraId="00000395">
      <w:pPr>
        <w:spacing w:line="276" w:lineRule="auto"/>
        <w:ind w:firstLine="720"/>
        <w:rPr>
          <w:rFonts w:ascii="Calibri" w:cs="Calibri" w:eastAsia="Calibri" w:hAnsi="Calibri"/>
          <w:sz w:val="24"/>
          <w:szCs w:val="24"/>
        </w:rPr>
      </w:pPr>
      <w:hyperlink r:id="rId87">
        <w:r w:rsidDel="00000000" w:rsidR="00000000" w:rsidRPr="00000000">
          <w:rPr>
            <w:rFonts w:ascii="Calibri" w:cs="Calibri" w:eastAsia="Calibri" w:hAnsi="Calibri"/>
            <w:color w:val="1155cc"/>
            <w:sz w:val="24"/>
            <w:szCs w:val="24"/>
            <w:u w:val="single"/>
            <w:rtl w:val="0"/>
          </w:rPr>
          <w:t xml:space="preserve">https://vtechworks.lib.vt.edu/handle/10919/98666</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96">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97">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Grooms, B., Rutter, J., Barnes, J. C., Peele, A., &amp; Dayer, A. A. (2020). Supporting wildlife </w:t>
      </w:r>
    </w:p>
    <w:p w:rsidR="00000000" w:rsidDel="00000000" w:rsidP="00000000" w:rsidRDefault="00000000" w:rsidRPr="00000000" w14:paraId="00000398">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recreationists in Virginia: Survey report to inform the Virginia Department of Wildlife Resources' Wildlife Viewing Plan.</w:t>
      </w:r>
    </w:p>
    <w:p w:rsidR="00000000" w:rsidDel="00000000" w:rsidP="00000000" w:rsidRDefault="00000000" w:rsidRPr="00000000" w14:paraId="00000399">
      <w:pPr>
        <w:spacing w:line="276" w:lineRule="auto"/>
        <w:ind w:firstLine="720"/>
        <w:rPr>
          <w:rFonts w:ascii="Calibri" w:cs="Calibri" w:eastAsia="Calibri" w:hAnsi="Calibri"/>
          <w:sz w:val="24"/>
          <w:szCs w:val="24"/>
        </w:rPr>
      </w:pPr>
      <w:hyperlink r:id="rId88">
        <w:r w:rsidDel="00000000" w:rsidR="00000000" w:rsidRPr="00000000">
          <w:rPr>
            <w:rFonts w:ascii="Calibri" w:cs="Calibri" w:eastAsia="Calibri" w:hAnsi="Calibri"/>
            <w:color w:val="1155cc"/>
            <w:sz w:val="24"/>
            <w:szCs w:val="24"/>
            <w:u w:val="single"/>
            <w:rtl w:val="0"/>
          </w:rPr>
          <w:t xml:space="preserve">http://hdl.handle.net/10919/101046</w:t>
        </w:r>
      </w:hyperlink>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39A">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9B">
      <w:pPr>
        <w:spacing w:line="276" w:lineRule="auto"/>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Grooms, B. P. (2021). </w:t>
      </w:r>
      <w:r w:rsidDel="00000000" w:rsidR="00000000" w:rsidRPr="00000000">
        <w:rPr>
          <w:rFonts w:ascii="Calibri" w:cs="Calibri" w:eastAsia="Calibri" w:hAnsi="Calibri"/>
          <w:sz w:val="24"/>
          <w:szCs w:val="24"/>
          <w:rtl w:val="0"/>
        </w:rPr>
        <w:t xml:space="preserve">Exploring wildlife recreationists' conservation behaviors and perceptions </w:t>
      </w:r>
    </w:p>
    <w:p w:rsidR="00000000" w:rsidDel="00000000" w:rsidP="00000000" w:rsidRDefault="00000000" w:rsidRPr="00000000" w14:paraId="0000039C">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of state fish and wildlife agencies to inform conservation engagement and support (Doctoral dissertation, Virginia Tech).</w:t>
      </w:r>
    </w:p>
    <w:p w:rsidR="00000000" w:rsidDel="00000000" w:rsidP="00000000" w:rsidRDefault="00000000" w:rsidRPr="00000000" w14:paraId="0000039D">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9E">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Harshaw, H. W., Cole, N. W., Dayer, A. A., Rutter, J. D., Fulton, D. C., Raedeke, A. H., ... &amp; </w:t>
      </w:r>
    </w:p>
    <w:p w:rsidR="00000000" w:rsidDel="00000000" w:rsidP="00000000" w:rsidRDefault="00000000" w:rsidRPr="00000000" w14:paraId="0000039F">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Duberstein, J. N. (2021). Testing a continuous measure of recreation specialization among birdwatchers. </w:t>
      </w:r>
      <w:r w:rsidDel="00000000" w:rsidR="00000000" w:rsidRPr="00000000">
        <w:rPr>
          <w:rFonts w:ascii="Calibri" w:cs="Calibri" w:eastAsia="Calibri" w:hAnsi="Calibri"/>
          <w:i w:val="1"/>
          <w:color w:val="222222"/>
          <w:sz w:val="24"/>
          <w:szCs w:val="24"/>
          <w:highlight w:val="white"/>
          <w:rtl w:val="0"/>
        </w:rPr>
        <w:t xml:space="preserve">Human Dimensions of Wildlife</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26</w:t>
      </w:r>
      <w:r w:rsidDel="00000000" w:rsidR="00000000" w:rsidRPr="00000000">
        <w:rPr>
          <w:rFonts w:ascii="Calibri" w:cs="Calibri" w:eastAsia="Calibri" w:hAnsi="Calibri"/>
          <w:color w:val="222222"/>
          <w:sz w:val="24"/>
          <w:szCs w:val="24"/>
          <w:highlight w:val="white"/>
          <w:rtl w:val="0"/>
        </w:rPr>
        <w:t xml:space="preserve">(5), 472-480.</w:t>
      </w:r>
    </w:p>
    <w:p w:rsidR="00000000" w:rsidDel="00000000" w:rsidP="00000000" w:rsidRDefault="00000000" w:rsidRPr="00000000" w14:paraId="000003A0">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A1">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Hochachka, W. M., Alonso, H., Gutiérrez-Expósito, C., Miller, E., &amp; Johnston, A. (2021). Regional </w:t>
      </w:r>
    </w:p>
    <w:p w:rsidR="00000000" w:rsidDel="00000000" w:rsidP="00000000" w:rsidRDefault="00000000" w:rsidRPr="00000000" w14:paraId="000003A2">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variation in the impacts of the COVID-19 pandemic on the quantity and quality of data collected by the project eBird. </w:t>
      </w:r>
      <w:r w:rsidDel="00000000" w:rsidR="00000000" w:rsidRPr="00000000">
        <w:rPr>
          <w:rFonts w:ascii="Calibri" w:cs="Calibri" w:eastAsia="Calibri" w:hAnsi="Calibri"/>
          <w:i w:val="1"/>
          <w:sz w:val="24"/>
          <w:szCs w:val="24"/>
          <w:rtl w:val="0"/>
        </w:rPr>
        <w:t xml:space="preserve">Biological Conservation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254</w:t>
      </w:r>
      <w:r w:rsidDel="00000000" w:rsidR="00000000" w:rsidRPr="00000000">
        <w:rPr>
          <w:rFonts w:ascii="Calibri" w:cs="Calibri" w:eastAsia="Calibri" w:hAnsi="Calibri"/>
          <w:sz w:val="24"/>
          <w:szCs w:val="24"/>
          <w:rtl w:val="0"/>
        </w:rPr>
        <w:t xml:space="preserve">, 108974. </w:t>
      </w:r>
    </w:p>
    <w:p w:rsidR="00000000" w:rsidDel="00000000" w:rsidP="00000000" w:rsidRDefault="00000000" w:rsidRPr="00000000" w14:paraId="000003A3">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A4">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Katz, H. (2017). The impact of familiarity and perceived trustworthiness and influence on </w:t>
      </w:r>
    </w:p>
    <w:p w:rsidR="00000000" w:rsidDel="00000000" w:rsidP="00000000" w:rsidRDefault="00000000" w:rsidRPr="00000000" w14:paraId="000003A5">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donations to nonprofits: An unaided recall study. </w:t>
      </w:r>
      <w:r w:rsidDel="00000000" w:rsidR="00000000" w:rsidRPr="00000000">
        <w:rPr>
          <w:rFonts w:ascii="Calibri" w:cs="Calibri" w:eastAsia="Calibri" w:hAnsi="Calibri"/>
          <w:i w:val="1"/>
          <w:sz w:val="24"/>
          <w:szCs w:val="24"/>
          <w:rtl w:val="0"/>
        </w:rPr>
        <w:t xml:space="preserve">Journal of Nonprofit &amp; Public Sector Marketing</w:t>
      </w:r>
      <w:r w:rsidDel="00000000" w:rsidR="00000000" w:rsidRPr="00000000">
        <w:rPr>
          <w:rFonts w:ascii="Calibri" w:cs="Calibri" w:eastAsia="Calibri" w:hAnsi="Calibri"/>
          <w:sz w:val="24"/>
          <w:szCs w:val="24"/>
          <w:rtl w:val="0"/>
        </w:rPr>
        <w:t xml:space="preserve">, 1–13.</w:t>
      </w:r>
    </w:p>
    <w:p w:rsidR="00000000" w:rsidDel="00000000" w:rsidP="00000000" w:rsidRDefault="00000000" w:rsidRPr="00000000" w14:paraId="000003A6">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A7">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Kellert S. R., Case, D. J., Escher, D. J., Witter, Mikels-Carrasco, J., &amp; Seng, P. T. (2017). The </w:t>
      </w:r>
    </w:p>
    <w:p w:rsidR="00000000" w:rsidDel="00000000" w:rsidP="00000000" w:rsidRDefault="00000000" w:rsidRPr="00000000" w14:paraId="000003A8">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nature of Americans: disconnection and recommendations for reconnection. </w:t>
      </w:r>
      <w:r w:rsidDel="00000000" w:rsidR="00000000" w:rsidRPr="00000000">
        <w:rPr>
          <w:rFonts w:ascii="Calibri" w:cs="Calibri" w:eastAsia="Calibri" w:hAnsi="Calibri"/>
          <w:i w:val="1"/>
          <w:sz w:val="24"/>
          <w:szCs w:val="24"/>
          <w:rtl w:val="0"/>
        </w:rPr>
        <w:t xml:space="preserve">The Nature of Americans National Report</w:t>
      </w:r>
      <w:r w:rsidDel="00000000" w:rsidR="00000000" w:rsidRPr="00000000">
        <w:rPr>
          <w:rFonts w:ascii="Calibri" w:cs="Calibri" w:eastAsia="Calibri" w:hAnsi="Calibri"/>
          <w:sz w:val="24"/>
          <w:szCs w:val="24"/>
          <w:rtl w:val="0"/>
        </w:rPr>
        <w:t xml:space="preserve">. Mishawaka, IN; DJ Case and Associates. </w:t>
      </w:r>
    </w:p>
    <w:p w:rsidR="00000000" w:rsidDel="00000000" w:rsidP="00000000" w:rsidRDefault="00000000" w:rsidRPr="00000000" w14:paraId="000003A9">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AA">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Larson, L. R., Cooper, C. B., Stedman, R. C., Decker, D. J., &amp; Gagnon, R. J. (2018). Place-based </w:t>
      </w:r>
    </w:p>
    <w:p w:rsidR="00000000" w:rsidDel="00000000" w:rsidP="00000000" w:rsidRDefault="00000000" w:rsidRPr="00000000" w14:paraId="000003AB">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pathways to proenvironmental behavior: Empirical evidence for a conservation–recreation model. </w:t>
      </w:r>
      <w:r w:rsidDel="00000000" w:rsidR="00000000" w:rsidRPr="00000000">
        <w:rPr>
          <w:rFonts w:ascii="Calibri" w:cs="Calibri" w:eastAsia="Calibri" w:hAnsi="Calibri"/>
          <w:i w:val="1"/>
          <w:sz w:val="24"/>
          <w:szCs w:val="24"/>
          <w:rtl w:val="0"/>
        </w:rPr>
        <w:t xml:space="preserve">Society &amp; Natural Resources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31</w:t>
      </w:r>
      <w:r w:rsidDel="00000000" w:rsidR="00000000" w:rsidRPr="00000000">
        <w:rPr>
          <w:rFonts w:ascii="Calibri" w:cs="Calibri" w:eastAsia="Calibri" w:hAnsi="Calibri"/>
          <w:sz w:val="24"/>
          <w:szCs w:val="24"/>
          <w:rtl w:val="0"/>
        </w:rPr>
        <w:t xml:space="preserve">(8), 871-891.</w:t>
      </w:r>
    </w:p>
    <w:p w:rsidR="00000000" w:rsidDel="00000000" w:rsidP="00000000" w:rsidRDefault="00000000" w:rsidRPr="00000000" w14:paraId="000003AC">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AD">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Lee, J.H. &amp; Scott, D. (2004). Measuring birding specialization: A confirmatory factor </w:t>
      </w:r>
    </w:p>
    <w:p w:rsidR="00000000" w:rsidDel="00000000" w:rsidP="00000000" w:rsidRDefault="00000000" w:rsidRPr="00000000" w14:paraId="000003AE">
      <w:pPr>
        <w:spacing w:line="276" w:lineRule="auto"/>
        <w:ind w:firstLine="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analysis.</w:t>
      </w:r>
      <w:r w:rsidDel="00000000" w:rsidR="00000000" w:rsidRPr="00000000">
        <w:rPr>
          <w:rFonts w:ascii="Calibri" w:cs="Calibri" w:eastAsia="Calibri" w:hAnsi="Calibri"/>
          <w:i w:val="1"/>
          <w:color w:val="222222"/>
          <w:sz w:val="24"/>
          <w:szCs w:val="24"/>
          <w:highlight w:val="white"/>
          <w:rtl w:val="0"/>
        </w:rPr>
        <w:t xml:space="preserve"> Leisure Sciences, 26</w:t>
      </w:r>
      <w:r w:rsidDel="00000000" w:rsidR="00000000" w:rsidRPr="00000000">
        <w:rPr>
          <w:rFonts w:ascii="Calibri" w:cs="Calibri" w:eastAsia="Calibri" w:hAnsi="Calibri"/>
          <w:color w:val="222222"/>
          <w:sz w:val="24"/>
          <w:szCs w:val="24"/>
          <w:highlight w:val="white"/>
          <w:rtl w:val="0"/>
        </w:rPr>
        <w:t xml:space="preserve">, 245-260. </w:t>
      </w:r>
    </w:p>
    <w:p w:rsidR="00000000" w:rsidDel="00000000" w:rsidP="00000000" w:rsidRDefault="00000000" w:rsidRPr="00000000" w14:paraId="000003AF">
      <w:pPr>
        <w:spacing w:line="276" w:lineRule="auto"/>
        <w:ind w:firstLine="720"/>
        <w:rPr>
          <w:rFonts w:ascii="Calibri" w:cs="Calibri" w:eastAsia="Calibri" w:hAnsi="Calibri"/>
          <w:color w:val="222222"/>
          <w:sz w:val="24"/>
          <w:szCs w:val="24"/>
          <w:highlight w:val="white"/>
        </w:rPr>
      </w:pPr>
      <w:r w:rsidDel="00000000" w:rsidR="00000000" w:rsidRPr="00000000">
        <w:rPr>
          <w:rtl w:val="0"/>
        </w:rPr>
      </w:r>
    </w:p>
    <w:p w:rsidR="00000000" w:rsidDel="00000000" w:rsidP="00000000" w:rsidRDefault="00000000" w:rsidRPr="00000000" w14:paraId="000003B0">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Needham, M. D., Sprouse, L. J., &amp; Grimm, K. E. (2009). Testing a self-classification measure of </w:t>
      </w:r>
    </w:p>
    <w:p w:rsidR="00000000" w:rsidDel="00000000" w:rsidP="00000000" w:rsidRDefault="00000000" w:rsidRPr="00000000" w14:paraId="000003B1">
      <w:pPr>
        <w:spacing w:line="276" w:lineRule="auto"/>
        <w:ind w:firstLine="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recreation specialization among anglers. </w:t>
      </w:r>
      <w:r w:rsidDel="00000000" w:rsidR="00000000" w:rsidRPr="00000000">
        <w:rPr>
          <w:rFonts w:ascii="Calibri" w:cs="Calibri" w:eastAsia="Calibri" w:hAnsi="Calibri"/>
          <w:i w:val="1"/>
          <w:color w:val="222222"/>
          <w:sz w:val="24"/>
          <w:szCs w:val="24"/>
          <w:highlight w:val="white"/>
          <w:rtl w:val="0"/>
        </w:rPr>
        <w:t xml:space="preserve">Human Dimensions of Wildlife</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14</w:t>
      </w:r>
      <w:r w:rsidDel="00000000" w:rsidR="00000000" w:rsidRPr="00000000">
        <w:rPr>
          <w:rFonts w:ascii="Calibri" w:cs="Calibri" w:eastAsia="Calibri" w:hAnsi="Calibri"/>
          <w:color w:val="222222"/>
          <w:sz w:val="24"/>
          <w:szCs w:val="24"/>
          <w:highlight w:val="white"/>
          <w:rtl w:val="0"/>
        </w:rPr>
        <w:t xml:space="preserve">(6), 448-455.</w:t>
      </w:r>
    </w:p>
    <w:p w:rsidR="00000000" w:rsidDel="00000000" w:rsidP="00000000" w:rsidRDefault="00000000" w:rsidRPr="00000000" w14:paraId="000003B2">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B3">
      <w:pPr>
        <w:spacing w:line="276" w:lineRule="auto"/>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North American Wildfowl Management Plan</w:t>
      </w:r>
      <w:r w:rsidDel="00000000" w:rsidR="00000000" w:rsidRPr="00000000">
        <w:rPr>
          <w:rFonts w:ascii="Calibri" w:cs="Calibri" w:eastAsia="Calibri" w:hAnsi="Calibri"/>
          <w:sz w:val="24"/>
          <w:szCs w:val="24"/>
          <w:rtl w:val="0"/>
        </w:rPr>
        <w:t xml:space="preserve"> (NAWMP). (2021). National survey of </w:t>
      </w:r>
    </w:p>
    <w:p w:rsidR="00000000" w:rsidDel="00000000" w:rsidP="00000000" w:rsidRDefault="00000000" w:rsidRPr="00000000" w14:paraId="000003B4">
      <w:pPr>
        <w:spacing w:line="276" w:lineRule="auto"/>
        <w:ind w:left="720" w:firstLine="0"/>
        <w:rPr>
          <w:rFonts w:ascii="Calibri" w:cs="Calibri" w:eastAsia="Calibri" w:hAnsi="Calibri"/>
          <w:color w:val="1155cc"/>
          <w:sz w:val="24"/>
          <w:szCs w:val="24"/>
          <w:u w:val="single"/>
        </w:rPr>
      </w:pPr>
      <w:r w:rsidDel="00000000" w:rsidR="00000000" w:rsidRPr="00000000">
        <w:rPr>
          <w:rFonts w:ascii="Calibri" w:cs="Calibri" w:eastAsia="Calibri" w:hAnsi="Calibri"/>
          <w:sz w:val="24"/>
          <w:szCs w:val="24"/>
          <w:rtl w:val="0"/>
        </w:rPr>
        <w:t xml:space="preserve">birdwatchers: Nationwide and flyway comparisons. </w:t>
      </w:r>
      <w:r w:rsidDel="00000000" w:rsidR="00000000" w:rsidRPr="00000000">
        <w:rPr>
          <w:rFonts w:ascii="Calibri" w:cs="Calibri" w:eastAsia="Calibri" w:hAnsi="Calibri"/>
          <w:i w:val="1"/>
          <w:sz w:val="24"/>
          <w:szCs w:val="24"/>
          <w:rtl w:val="0"/>
        </w:rPr>
        <w:t xml:space="preserve">Report to the National Flyway Council from the Minnesota Cooperative Fish and Wildlife Research Unit and University of Minnesota</w:t>
      </w:r>
      <w:r w:rsidDel="00000000" w:rsidR="00000000" w:rsidRPr="00000000">
        <w:rPr>
          <w:rFonts w:ascii="Calibri" w:cs="Calibri" w:eastAsia="Calibri" w:hAnsi="Calibri"/>
          <w:sz w:val="24"/>
          <w:szCs w:val="24"/>
          <w:rtl w:val="0"/>
        </w:rPr>
        <w:t xml:space="preserve">. St. Paul, MN 55108</w:t>
      </w:r>
      <w:hyperlink r:id="rId89">
        <w:r w:rsidDel="00000000" w:rsidR="00000000" w:rsidRPr="00000000">
          <w:rPr>
            <w:rFonts w:ascii="Calibri" w:cs="Calibri" w:eastAsia="Calibri" w:hAnsi="Calibri"/>
            <w:sz w:val="24"/>
            <w:szCs w:val="24"/>
            <w:rtl w:val="0"/>
          </w:rPr>
          <w:t xml:space="preserve"> </w:t>
        </w:r>
      </w:hyperlink>
      <w:hyperlink r:id="rId90">
        <w:r w:rsidDel="00000000" w:rsidR="00000000" w:rsidRPr="00000000">
          <w:rPr>
            <w:rFonts w:ascii="Calibri" w:cs="Calibri" w:eastAsia="Calibri" w:hAnsi="Calibri"/>
            <w:color w:val="1155cc"/>
            <w:sz w:val="24"/>
            <w:szCs w:val="24"/>
            <w:u w:val="single"/>
            <w:rtl w:val="0"/>
          </w:rPr>
          <w:t xml:space="preserve">https://nawmp.org/sites/default/files/2021-03/National%20Birdwatcher%20Survey.pdf</w:t>
        </w:r>
      </w:hyperlink>
      <w:r w:rsidDel="00000000" w:rsidR="00000000" w:rsidRPr="00000000">
        <w:rPr>
          <w:rtl w:val="0"/>
        </w:rPr>
      </w:r>
    </w:p>
    <w:p w:rsidR="00000000" w:rsidDel="00000000" w:rsidP="00000000" w:rsidRDefault="00000000" w:rsidRPr="00000000" w14:paraId="000003B5">
      <w:pPr>
        <w:spacing w:line="276" w:lineRule="auto"/>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tl w:val="0"/>
        </w:rPr>
      </w:r>
    </w:p>
    <w:p w:rsidR="00000000" w:rsidDel="00000000" w:rsidP="00000000" w:rsidRDefault="00000000" w:rsidRPr="00000000" w14:paraId="000003B6">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Manfredo, M. J., Sullivan, L., Don Carlos, A. W., Dietsch, A. M., Teel, T. L., Bright, A. D., &amp; </w:t>
      </w:r>
    </w:p>
    <w:p w:rsidR="00000000" w:rsidDel="00000000" w:rsidP="00000000" w:rsidRDefault="00000000" w:rsidRPr="00000000" w14:paraId="000003B7">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Bruskotter, J. (2018). America's wildlife values: The social context of wildlife management in the U.S. national report from the research project entitled "America's Wildlife Values". Fort Collins, CO: Colorado State University.</w:t>
      </w:r>
    </w:p>
    <w:p w:rsidR="00000000" w:rsidDel="00000000" w:rsidP="00000000" w:rsidRDefault="00000000" w:rsidRPr="00000000" w14:paraId="000003B8">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B9">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Maple, L. C., Eagles, P. F., &amp; Rolfe, H. (2010). Birdwatchers' specialisation characteristics and </w:t>
      </w:r>
    </w:p>
    <w:p w:rsidR="00000000" w:rsidDel="00000000" w:rsidP="00000000" w:rsidRDefault="00000000" w:rsidRPr="00000000" w14:paraId="000003BA">
      <w:pPr>
        <w:spacing w:line="276" w:lineRule="auto"/>
        <w:ind w:firstLine="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national park tourism planning. </w:t>
      </w:r>
      <w:r w:rsidDel="00000000" w:rsidR="00000000" w:rsidRPr="00000000">
        <w:rPr>
          <w:rFonts w:ascii="Calibri" w:cs="Calibri" w:eastAsia="Calibri" w:hAnsi="Calibri"/>
          <w:i w:val="1"/>
          <w:color w:val="222222"/>
          <w:sz w:val="24"/>
          <w:szCs w:val="24"/>
          <w:highlight w:val="white"/>
          <w:rtl w:val="0"/>
        </w:rPr>
        <w:t xml:space="preserve">Journal of ecotourism</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9</w:t>
      </w:r>
      <w:r w:rsidDel="00000000" w:rsidR="00000000" w:rsidRPr="00000000">
        <w:rPr>
          <w:rFonts w:ascii="Calibri" w:cs="Calibri" w:eastAsia="Calibri" w:hAnsi="Calibri"/>
          <w:color w:val="222222"/>
          <w:sz w:val="24"/>
          <w:szCs w:val="24"/>
          <w:highlight w:val="white"/>
          <w:rtl w:val="0"/>
        </w:rPr>
        <w:t xml:space="preserve">(3), 219-238.</w:t>
      </w:r>
    </w:p>
    <w:p w:rsidR="00000000" w:rsidDel="00000000" w:rsidP="00000000" w:rsidRDefault="00000000" w:rsidRPr="00000000" w14:paraId="000003BB">
      <w:pPr>
        <w:spacing w:line="276" w:lineRule="auto"/>
        <w:ind w:firstLine="720"/>
        <w:rPr>
          <w:rFonts w:ascii="Calibri" w:cs="Calibri" w:eastAsia="Calibri" w:hAnsi="Calibri"/>
          <w:color w:val="222222"/>
          <w:sz w:val="24"/>
          <w:szCs w:val="24"/>
          <w:highlight w:val="white"/>
        </w:rPr>
      </w:pPr>
      <w:r w:rsidDel="00000000" w:rsidR="00000000" w:rsidRPr="00000000">
        <w:rPr>
          <w:rtl w:val="0"/>
        </w:rPr>
      </w:r>
    </w:p>
    <w:p w:rsidR="00000000" w:rsidDel="00000000" w:rsidP="00000000" w:rsidRDefault="00000000" w:rsidRPr="00000000" w14:paraId="000003BC">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Mathews, K., Phelan, J., Jones, N. A., Konya, S., Marks, R., Pratt, B. M., ... &amp; Bentley, M. (2015). </w:t>
      </w:r>
    </w:p>
    <w:p w:rsidR="00000000" w:rsidDel="00000000" w:rsidP="00000000" w:rsidRDefault="00000000" w:rsidRPr="00000000" w14:paraId="000003BD">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National content test: Race and ethnicity analysis report. </w:t>
      </w:r>
      <w:r w:rsidDel="00000000" w:rsidR="00000000" w:rsidRPr="00000000">
        <w:rPr>
          <w:rFonts w:ascii="Calibri" w:cs="Calibri" w:eastAsia="Calibri" w:hAnsi="Calibri"/>
          <w:i w:val="1"/>
          <w:color w:val="222222"/>
          <w:sz w:val="24"/>
          <w:szCs w:val="24"/>
          <w:highlight w:val="white"/>
          <w:rtl w:val="0"/>
        </w:rPr>
        <w:t xml:space="preserve">U.S. Department of Commerce, Economics and Statistics Administration, U.S. Census Bureau</w:t>
      </w:r>
      <w:r w:rsidDel="00000000" w:rsidR="00000000" w:rsidRPr="00000000">
        <w:rPr>
          <w:rFonts w:ascii="Calibri" w:cs="Calibri" w:eastAsia="Calibri" w:hAnsi="Calibri"/>
          <w:color w:val="222222"/>
          <w:sz w:val="24"/>
          <w:szCs w:val="24"/>
          <w:highlight w:val="white"/>
          <w:rtl w:val="0"/>
        </w:rPr>
        <w:t xml:space="preserve">.</w:t>
      </w:r>
    </w:p>
    <w:p w:rsidR="00000000" w:rsidDel="00000000" w:rsidP="00000000" w:rsidRDefault="00000000" w:rsidRPr="00000000" w14:paraId="000003BE">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BF">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Michopoulou, E., Darcy, S., Ambrose, I., &amp; Buhalis, D. (2015). Accessible tourism futures: The </w:t>
      </w:r>
    </w:p>
    <w:p w:rsidR="00000000" w:rsidDel="00000000" w:rsidP="00000000" w:rsidRDefault="00000000" w:rsidRPr="00000000" w14:paraId="000003C0">
      <w:pPr>
        <w:spacing w:line="276" w:lineRule="auto"/>
        <w:ind w:left="72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world we dream to live in and the opportunities we hope to have. </w:t>
      </w:r>
      <w:r w:rsidDel="00000000" w:rsidR="00000000" w:rsidRPr="00000000">
        <w:rPr>
          <w:rFonts w:ascii="Calibri" w:cs="Calibri" w:eastAsia="Calibri" w:hAnsi="Calibri"/>
          <w:i w:val="1"/>
          <w:sz w:val="24"/>
          <w:szCs w:val="24"/>
          <w:rtl w:val="0"/>
        </w:rPr>
        <w:t xml:space="preserve">Journal of Tourism Futures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1</w:t>
      </w:r>
      <w:r w:rsidDel="00000000" w:rsidR="00000000" w:rsidRPr="00000000">
        <w:rPr>
          <w:rFonts w:ascii="Calibri" w:cs="Calibri" w:eastAsia="Calibri" w:hAnsi="Calibri"/>
          <w:sz w:val="24"/>
          <w:szCs w:val="24"/>
          <w:rtl w:val="0"/>
        </w:rPr>
        <w:t xml:space="preserve">(3), 179–188.</w:t>
      </w:r>
    </w:p>
    <w:p w:rsidR="00000000" w:rsidDel="00000000" w:rsidP="00000000" w:rsidRDefault="00000000" w:rsidRPr="00000000" w14:paraId="000003C1">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C2">
      <w:pPr>
        <w:spacing w:line="276" w:lineRule="auto"/>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Miller, C. A., Guidry, J. P., Dahman, B., &amp; Thomson, M. D. (2020). A tale of two diverse qualtrics </w:t>
      </w:r>
    </w:p>
    <w:p w:rsidR="00000000" w:rsidDel="00000000" w:rsidP="00000000" w:rsidRDefault="00000000" w:rsidRPr="00000000" w14:paraId="000003C3">
      <w:pPr>
        <w:spacing w:line="276" w:lineRule="auto"/>
        <w:ind w:left="720" w:firstLine="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samples: information for online survey researchers. </w:t>
      </w:r>
      <w:r w:rsidDel="00000000" w:rsidR="00000000" w:rsidRPr="00000000">
        <w:rPr>
          <w:rFonts w:ascii="Calibri" w:cs="Calibri" w:eastAsia="Calibri" w:hAnsi="Calibri"/>
          <w:i w:val="1"/>
          <w:color w:val="222222"/>
          <w:sz w:val="24"/>
          <w:szCs w:val="24"/>
          <w:highlight w:val="white"/>
          <w:rtl w:val="0"/>
        </w:rPr>
        <w:t xml:space="preserve">Cancer Epidemiology and Prevention Biomarkers</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29</w:t>
      </w:r>
      <w:r w:rsidDel="00000000" w:rsidR="00000000" w:rsidRPr="00000000">
        <w:rPr>
          <w:rFonts w:ascii="Calibri" w:cs="Calibri" w:eastAsia="Calibri" w:hAnsi="Calibri"/>
          <w:color w:val="222222"/>
          <w:sz w:val="24"/>
          <w:szCs w:val="24"/>
          <w:highlight w:val="white"/>
          <w:rtl w:val="0"/>
        </w:rPr>
        <w:t xml:space="preserve">(4), 731-735.</w:t>
      </w:r>
    </w:p>
    <w:p w:rsidR="00000000" w:rsidDel="00000000" w:rsidP="00000000" w:rsidRDefault="00000000" w:rsidRPr="00000000" w14:paraId="000003C4">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5">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Organ, J. F., Geist, V., Mahoney, S. P., Williams, S., Krausman, P. R., … &amp; Decker, D. J. (2012).</w:t>
      </w:r>
      <w:r w:rsidDel="00000000" w:rsidR="00000000" w:rsidRPr="00000000">
        <w:rPr>
          <w:rFonts w:ascii="Calibri" w:cs="Calibri" w:eastAsia="Calibri" w:hAnsi="Calibri"/>
          <w:i w:val="1"/>
          <w:sz w:val="24"/>
          <w:szCs w:val="24"/>
          <w:rtl w:val="0"/>
        </w:rPr>
        <w:t xml:space="preserve"> The North American Model of Wildlife Conservation</w:t>
      </w:r>
      <w:r w:rsidDel="00000000" w:rsidR="00000000" w:rsidRPr="00000000">
        <w:rPr>
          <w:rFonts w:ascii="Calibri" w:cs="Calibri" w:eastAsia="Calibri" w:hAnsi="Calibri"/>
          <w:sz w:val="24"/>
          <w:szCs w:val="24"/>
          <w:rtl w:val="0"/>
        </w:rPr>
        <w:t xml:space="preserve">. The Wildlife Society Technical Review 12-04. The Wildlife Society, Bethesda, Maryland, U.S.A. </w:t>
      </w:r>
      <w:hyperlink r:id="rId91">
        <w:r w:rsidDel="00000000" w:rsidR="00000000" w:rsidRPr="00000000">
          <w:rPr>
            <w:rFonts w:ascii="Calibri" w:cs="Calibri" w:eastAsia="Calibri" w:hAnsi="Calibri"/>
            <w:color w:val="1155cc"/>
            <w:sz w:val="24"/>
            <w:szCs w:val="24"/>
            <w:u w:val="single"/>
            <w:rtl w:val="0"/>
          </w:rPr>
          <w:t xml:space="preserve">http://wildlife.org/wp-content/uploads/2014/05/North-American-model-of-Wildlife-Conservation.pdf</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6">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7">
      <w:pPr>
        <w:shd w:fill="ffffff" w:val="clear"/>
        <w:spacing w:before="100" w:line="276" w:lineRule="auto"/>
        <w:ind w:left="720" w:right="187.2"/>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Pearson, A. R., Schuldt, J. P., Romero-Canyas, R., Ballew, M. T., &amp; Larson-Konar, D. (2018). Diverse segments of the U.S. public underestimate the environmental concerns of minority and low-income Americans. </w:t>
      </w:r>
      <w:r w:rsidDel="00000000" w:rsidR="00000000" w:rsidRPr="00000000">
        <w:rPr>
          <w:rFonts w:ascii="Calibri" w:cs="Calibri" w:eastAsia="Calibri" w:hAnsi="Calibri"/>
          <w:i w:val="1"/>
          <w:sz w:val="24"/>
          <w:szCs w:val="24"/>
          <w:rtl w:val="0"/>
        </w:rPr>
        <w:t xml:space="preserve">Proceedings of the National Academy of Sciences</w:t>
      </w:r>
      <w:r w:rsidDel="00000000" w:rsidR="00000000" w:rsidRPr="00000000">
        <w:rPr>
          <w:rFonts w:ascii="Calibri" w:cs="Calibri" w:eastAsia="Calibri" w:hAnsi="Calibri"/>
          <w:sz w:val="24"/>
          <w:szCs w:val="24"/>
          <w:rtl w:val="0"/>
        </w:rPr>
        <w:t xml:space="preserve">, 115(49), 12429-12434.</w:t>
      </w:r>
    </w:p>
    <w:p w:rsidR="00000000" w:rsidDel="00000000" w:rsidP="00000000" w:rsidRDefault="00000000" w:rsidRPr="00000000" w14:paraId="000003C8">
      <w:pPr>
        <w:spacing w:after="240" w:before="240"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Poudel, J., Munn, I. A., &amp; Henderson, J. E. (2017). Economic contributions of wildlife watching recreation expenditures (2006 &amp; 2011) across the U.S. South: An input-output analysis. </w:t>
      </w:r>
      <w:r w:rsidDel="00000000" w:rsidR="00000000" w:rsidRPr="00000000">
        <w:rPr>
          <w:rFonts w:ascii="Calibri" w:cs="Calibri" w:eastAsia="Calibri" w:hAnsi="Calibri"/>
          <w:i w:val="1"/>
          <w:sz w:val="24"/>
          <w:szCs w:val="24"/>
          <w:rtl w:val="0"/>
        </w:rPr>
        <w:t xml:space="preserve">Journal of Outdoor Recreation and Tourism</w:t>
      </w:r>
      <w:r w:rsidDel="00000000" w:rsidR="00000000" w:rsidRPr="00000000">
        <w:rPr>
          <w:rFonts w:ascii="Calibri" w:cs="Calibri" w:eastAsia="Calibri" w:hAnsi="Calibri"/>
          <w:sz w:val="24"/>
          <w:szCs w:val="24"/>
          <w:rtl w:val="0"/>
        </w:rPr>
        <w:t xml:space="preserve">, 17: 93–99. </w:t>
      </w:r>
    </w:p>
    <w:p w:rsidR="00000000" w:rsidDel="00000000" w:rsidP="00000000" w:rsidRDefault="00000000" w:rsidRPr="00000000" w14:paraId="000003C9">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Price Tack, J. L., McGowan, C. P., Ditchkoff, S. S., Morse, W. C., &amp; Robinson, O. J. (2018). Managing the vanishing North American hunter: A novel framework to address declines in hunters and hunter-generated conservation funds. </w:t>
      </w:r>
      <w:r w:rsidDel="00000000" w:rsidR="00000000" w:rsidRPr="00000000">
        <w:rPr>
          <w:rFonts w:ascii="Calibri" w:cs="Calibri" w:eastAsia="Calibri" w:hAnsi="Calibri"/>
          <w:i w:val="1"/>
          <w:sz w:val="24"/>
          <w:szCs w:val="24"/>
          <w:rtl w:val="0"/>
        </w:rPr>
        <w:t xml:space="preserve">Human Dimensions of Wildlife</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23</w:t>
      </w:r>
      <w:r w:rsidDel="00000000" w:rsidR="00000000" w:rsidRPr="00000000">
        <w:rPr>
          <w:rFonts w:ascii="Calibri" w:cs="Calibri" w:eastAsia="Calibri" w:hAnsi="Calibri"/>
          <w:sz w:val="24"/>
          <w:szCs w:val="24"/>
          <w:rtl w:val="0"/>
        </w:rPr>
        <w:t xml:space="preserve">(6), 515–532.</w:t>
      </w:r>
    </w:p>
    <w:p w:rsidR="00000000" w:rsidDel="00000000" w:rsidP="00000000" w:rsidRDefault="00000000" w:rsidRPr="00000000" w14:paraId="000003CA">
      <w:pPr>
        <w:shd w:fill="ffffff" w:val="clear"/>
        <w:spacing w:line="276" w:lineRule="auto"/>
        <w:ind w:left="720" w:right="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B">
      <w:pPr>
        <w:shd w:fill="ffffff" w:val="clear"/>
        <w:spacing w:line="276" w:lineRule="auto"/>
        <w:ind w:left="720" w:right="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Rice, W. L., Meyer, C., Lawhon, B., Taff, B. D., Mateer, T., Reigner, N., &amp; Newman, P. (2020). The COVID-19 pandemic is changing the way people recreate outdoors: Preliminary report on a national survey of outdoor enthusiasts amid the COVID-19 pandemic [Preprint]. </w:t>
      </w:r>
      <w:r w:rsidDel="00000000" w:rsidR="00000000" w:rsidRPr="00000000">
        <w:rPr>
          <w:rFonts w:ascii="Calibri" w:cs="Calibri" w:eastAsia="Calibri" w:hAnsi="Calibri"/>
          <w:i w:val="1"/>
          <w:sz w:val="24"/>
          <w:szCs w:val="24"/>
          <w:rtl w:val="0"/>
        </w:rPr>
        <w:t xml:space="preserve">SocArXiv</w:t>
      </w:r>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3CC">
      <w:pPr>
        <w:shd w:fill="ffffff" w:val="clear"/>
        <w:spacing w:line="276" w:lineRule="auto"/>
        <w:ind w:left="720" w:right="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D">
      <w:pPr>
        <w:shd w:fill="ffffff" w:val="clear"/>
        <w:spacing w:line="276" w:lineRule="auto"/>
        <w:ind w:left="720" w:right="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Robinson, J. C. (2005). Relative prevalence of African Americans among bird watchers. In C. J. Ralph, T. D. Rich (Eds.), Bird Conservation Implementation and Integration in the Americas: Proceedings of the Third International Partners in Flight Conference, 20-24; Asilomar, California, Volume 2 Gen. Tech. Rep. PSW-GTR-191. Albany, CA: U.S. Dept. of Agriculture, Forest Service, Pacific Southwest Research Station: p. 1286-1296. </w:t>
      </w:r>
    </w:p>
    <w:p w:rsidR="00000000" w:rsidDel="00000000" w:rsidP="00000000" w:rsidRDefault="00000000" w:rsidRPr="00000000" w14:paraId="000003CE">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CF">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Rose, V. &amp; McGregor, F. (2021). </w:t>
      </w:r>
      <w:r w:rsidDel="00000000" w:rsidR="00000000" w:rsidRPr="00000000">
        <w:rPr>
          <w:rFonts w:ascii="Calibri" w:cs="Calibri" w:eastAsia="Calibri" w:hAnsi="Calibri"/>
          <w:i w:val="1"/>
          <w:sz w:val="24"/>
          <w:szCs w:val="24"/>
          <w:rtl w:val="0"/>
        </w:rPr>
        <w:t xml:space="preserve">Birdability... Because birding is for everyone!</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Birdability</w:t>
      </w:r>
      <w:r w:rsidDel="00000000" w:rsidR="00000000" w:rsidRPr="00000000">
        <w:rPr>
          <w:rFonts w:ascii="Calibri" w:cs="Calibri" w:eastAsia="Calibri" w:hAnsi="Calibri"/>
          <w:sz w:val="24"/>
          <w:szCs w:val="24"/>
          <w:rtl w:val="0"/>
        </w:rPr>
        <w:t xml:space="preserve">. </w:t>
      </w:r>
      <w:hyperlink r:id="rId92">
        <w:r w:rsidDel="00000000" w:rsidR="00000000" w:rsidRPr="00000000">
          <w:rPr>
            <w:rFonts w:ascii="Calibri" w:cs="Calibri" w:eastAsia="Calibri" w:hAnsi="Calibri"/>
            <w:color w:val="1155cc"/>
            <w:sz w:val="24"/>
            <w:szCs w:val="24"/>
            <w:u w:val="single"/>
            <w:rtl w:val="0"/>
          </w:rPr>
          <w:t xml:space="preserve">https://www.birdability.org</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0">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1">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Rutter, J. D., Dayer, A. A., Harshaw, H. W., Cole, N. W., Duberstein, J. N., Fulton, D. C., ... &amp; Schuster, R. M. (2021). Racial, ethnic, and social patterns in the recreation specialization of birdwatchers: An analysis of United States eBird registrants. </w:t>
      </w:r>
      <w:r w:rsidDel="00000000" w:rsidR="00000000" w:rsidRPr="00000000">
        <w:rPr>
          <w:rFonts w:ascii="Calibri" w:cs="Calibri" w:eastAsia="Calibri" w:hAnsi="Calibri"/>
          <w:i w:val="1"/>
          <w:sz w:val="24"/>
          <w:szCs w:val="24"/>
          <w:rtl w:val="0"/>
        </w:rPr>
        <w:t xml:space="preserve">Journal of Outdoor Recreation and Tourism</w:t>
      </w:r>
      <w:r w:rsidDel="00000000" w:rsidR="00000000" w:rsidRPr="00000000">
        <w:rPr>
          <w:rFonts w:ascii="Calibri" w:cs="Calibri" w:eastAsia="Calibri" w:hAnsi="Calibri"/>
          <w:sz w:val="24"/>
          <w:szCs w:val="24"/>
          <w:rtl w:val="0"/>
        </w:rPr>
        <w:t xml:space="preserve">, 35, 100400.</w:t>
      </w:r>
    </w:p>
    <w:p w:rsidR="00000000" w:rsidDel="00000000" w:rsidP="00000000" w:rsidRDefault="00000000" w:rsidRPr="00000000" w14:paraId="000003D2">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3">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Schoffman, D. E., Kaczynski, A. T., Forthofer, M., Wilcox, S., Hutto, B., Child, S. T., &amp; Hughey, S. M. (2015). Longitudinal associations with changes in outdoor recreation area use for physical activity during a community-based intervention. </w:t>
      </w:r>
      <w:r w:rsidDel="00000000" w:rsidR="00000000" w:rsidRPr="00000000">
        <w:rPr>
          <w:rFonts w:ascii="Calibri" w:cs="Calibri" w:eastAsia="Calibri" w:hAnsi="Calibri"/>
          <w:i w:val="1"/>
          <w:sz w:val="24"/>
          <w:szCs w:val="24"/>
          <w:rtl w:val="0"/>
        </w:rPr>
        <w:t xml:space="preserve">Preventive medicine</w:t>
      </w:r>
      <w:r w:rsidDel="00000000" w:rsidR="00000000" w:rsidRPr="00000000">
        <w:rPr>
          <w:rFonts w:ascii="Calibri" w:cs="Calibri" w:eastAsia="Calibri" w:hAnsi="Calibri"/>
          <w:sz w:val="24"/>
          <w:szCs w:val="24"/>
          <w:rtl w:val="0"/>
        </w:rPr>
        <w:t xml:space="preserve">, 78, 29-32.</w:t>
      </w:r>
    </w:p>
    <w:p w:rsidR="00000000" w:rsidDel="00000000" w:rsidP="00000000" w:rsidRDefault="00000000" w:rsidRPr="00000000" w14:paraId="000003D4">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5">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Scott, D., &amp; Shafer, C. S. (2001). Recreational specialization: A critical look at the construct. </w:t>
      </w:r>
      <w:r w:rsidDel="00000000" w:rsidR="00000000" w:rsidRPr="00000000">
        <w:rPr>
          <w:rFonts w:ascii="Calibri" w:cs="Calibri" w:eastAsia="Calibri" w:hAnsi="Calibri"/>
          <w:i w:val="1"/>
          <w:sz w:val="24"/>
          <w:szCs w:val="24"/>
          <w:rtl w:val="0"/>
        </w:rPr>
        <w:t xml:space="preserve">Journal of Leisure Research</w:t>
      </w:r>
      <w:r w:rsidDel="00000000" w:rsidR="00000000" w:rsidRPr="00000000">
        <w:rPr>
          <w:rFonts w:ascii="Calibri" w:cs="Calibri" w:eastAsia="Calibri" w:hAnsi="Calibri"/>
          <w:sz w:val="24"/>
          <w:szCs w:val="24"/>
          <w:rtl w:val="0"/>
        </w:rPr>
        <w:t xml:space="preserve">, 33, 319–343.</w:t>
      </w:r>
    </w:p>
    <w:p w:rsidR="00000000" w:rsidDel="00000000" w:rsidP="00000000" w:rsidRDefault="00000000" w:rsidRPr="00000000" w14:paraId="000003D6">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7">
      <w:pPr>
        <w:spacing w:line="276" w:lineRule="auto"/>
        <w:ind w:left="720"/>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Sinkular, E. N., Jennings, K. K., &amp; Dayer, A. A. (2021). Multi-State wildlife viewing study: Literature review.</w:t>
      </w:r>
      <w:r w:rsidDel="00000000" w:rsidR="00000000" w:rsidRPr="00000000">
        <w:rPr>
          <w:rFonts w:ascii="Calibri" w:cs="Calibri" w:eastAsia="Calibri" w:hAnsi="Calibri"/>
          <w:sz w:val="24"/>
          <w:szCs w:val="24"/>
          <w:rtl w:val="0"/>
        </w:rPr>
        <w:t xml:space="preserve"> </w:t>
      </w:r>
      <w:hyperlink r:id="rId93">
        <w:r w:rsidDel="00000000" w:rsidR="00000000" w:rsidRPr="00000000">
          <w:rPr>
            <w:rFonts w:ascii="Calibri" w:cs="Calibri" w:eastAsia="Calibri" w:hAnsi="Calibri"/>
            <w:color w:val="1155cc"/>
            <w:sz w:val="24"/>
            <w:szCs w:val="24"/>
            <w:u w:val="single"/>
            <w:rtl w:val="0"/>
          </w:rPr>
          <w:t xml:space="preserve">https://vtechworks.lib.vt.edu/handle/10919/105661</w:t>
        </w:r>
      </w:hyperlink>
      <w:r w:rsidDel="00000000" w:rsidR="00000000" w:rsidRPr="00000000">
        <w:rPr>
          <w:rtl w:val="0"/>
        </w:rPr>
      </w:r>
    </w:p>
    <w:p w:rsidR="00000000" w:rsidDel="00000000" w:rsidP="00000000" w:rsidRDefault="00000000" w:rsidRPr="00000000" w14:paraId="000003D8">
      <w:pPr>
        <w:spacing w:line="276" w:lineRule="auto"/>
        <w:ind w:left="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D9">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Sinkular, E.N., Dayer, A.A., Barnes, J.C., Pototsky, P.C., Plante., S.D., Jennings. K.K., and Chaves W.A. 2022. National and Regional Results from the Wildlife Viewer Survey: Enhancing Relevancy and Engaging Support from a Broader Constituency. Virginia Tech; Blacksburg, Virginia. </w:t>
      </w:r>
    </w:p>
    <w:p w:rsidR="00000000" w:rsidDel="00000000" w:rsidP="00000000" w:rsidRDefault="00000000" w:rsidRPr="00000000" w14:paraId="000003DA">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B">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Spiel, K., Haimson, O. L., &amp; Lottridge, D. (2019). How to do better with gender on surveys: a guide for HCI researchers. </w:t>
      </w:r>
      <w:r w:rsidDel="00000000" w:rsidR="00000000" w:rsidRPr="00000000">
        <w:rPr>
          <w:rFonts w:ascii="Calibri" w:cs="Calibri" w:eastAsia="Calibri" w:hAnsi="Calibri"/>
          <w:i w:val="1"/>
          <w:color w:val="222222"/>
          <w:sz w:val="24"/>
          <w:szCs w:val="24"/>
          <w:highlight w:val="white"/>
          <w:rtl w:val="0"/>
        </w:rPr>
        <w:t xml:space="preserve">Interactions</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26</w:t>
      </w:r>
      <w:r w:rsidDel="00000000" w:rsidR="00000000" w:rsidRPr="00000000">
        <w:rPr>
          <w:rFonts w:ascii="Calibri" w:cs="Calibri" w:eastAsia="Calibri" w:hAnsi="Calibri"/>
          <w:color w:val="222222"/>
          <w:sz w:val="24"/>
          <w:szCs w:val="24"/>
          <w:highlight w:val="white"/>
          <w:rtl w:val="0"/>
        </w:rPr>
        <w:t xml:space="preserve">(4), 62-65.</w:t>
      </w:r>
    </w:p>
    <w:p w:rsidR="00000000" w:rsidDel="00000000" w:rsidP="00000000" w:rsidRDefault="00000000" w:rsidRPr="00000000" w14:paraId="000003DC">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DD">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Tremblay, P. (2001). Wildlife tourism consumption: consumptive or non-consumptive?. </w:t>
      </w:r>
      <w:r w:rsidDel="00000000" w:rsidR="00000000" w:rsidRPr="00000000">
        <w:rPr>
          <w:rFonts w:ascii="Calibri" w:cs="Calibri" w:eastAsia="Calibri" w:hAnsi="Calibri"/>
          <w:i w:val="1"/>
          <w:color w:val="222222"/>
          <w:sz w:val="24"/>
          <w:szCs w:val="24"/>
          <w:highlight w:val="white"/>
          <w:rtl w:val="0"/>
        </w:rPr>
        <w:t xml:space="preserve">The International Journal of Tourism Research</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3</w:t>
      </w:r>
      <w:r w:rsidDel="00000000" w:rsidR="00000000" w:rsidRPr="00000000">
        <w:rPr>
          <w:rFonts w:ascii="Calibri" w:cs="Calibri" w:eastAsia="Calibri" w:hAnsi="Calibri"/>
          <w:color w:val="222222"/>
          <w:sz w:val="24"/>
          <w:szCs w:val="24"/>
          <w:highlight w:val="white"/>
          <w:rtl w:val="0"/>
        </w:rPr>
        <w:t xml:space="preserve">(1), 81.</w:t>
      </w:r>
    </w:p>
    <w:p w:rsidR="00000000" w:rsidDel="00000000" w:rsidP="00000000" w:rsidRDefault="00000000" w:rsidRPr="00000000" w14:paraId="000003DE">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DF">
      <w:pPr>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 Department of the Interior, U.S. Fish and Wildlife Service, U.S. Department of Commerce, &amp; U.S. Census Bureau. (2011). National survey of fishing, hunting, and wildlife-associated recreation: South Carolina. </w:t>
      </w:r>
      <w:hyperlink r:id="rId94">
        <w:r w:rsidDel="00000000" w:rsidR="00000000" w:rsidRPr="00000000">
          <w:rPr>
            <w:rFonts w:ascii="Calibri" w:cs="Calibri" w:eastAsia="Calibri" w:hAnsi="Calibri"/>
            <w:color w:val="1155cc"/>
            <w:sz w:val="24"/>
            <w:szCs w:val="24"/>
            <w:u w:val="single"/>
            <w:rtl w:val="0"/>
          </w:rPr>
          <w:t xml:space="preserve">https://www2.census.gov/programs-surveys/fhwar/publications/2011/fhw11-sc.pdf</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E0">
      <w:pPr>
        <w:spacing w:line="276" w:lineRule="auto"/>
        <w:ind w:left="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1">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 Department of the Interior (U.S. DOI), et al. (2016). National survey of fishing, hunting, and wildlife-associated recreation. </w:t>
      </w:r>
      <w:hyperlink r:id="rId95">
        <w:r w:rsidDel="00000000" w:rsidR="00000000" w:rsidRPr="00000000">
          <w:rPr>
            <w:rFonts w:ascii="Calibri" w:cs="Calibri" w:eastAsia="Calibri" w:hAnsi="Calibri"/>
            <w:color w:val="1155cc"/>
            <w:sz w:val="24"/>
            <w:szCs w:val="24"/>
            <w:u w:val="single"/>
            <w:rtl w:val="0"/>
          </w:rPr>
          <w:t xml:space="preserve">https://www.census.gov/content/dam/Census/library/publications/2018/demo/fhw16-nat.pdf</w:t>
        </w:r>
      </w:hyperlink>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3E2">
      <w:pPr>
        <w:spacing w:line="276" w:lineRule="auto"/>
        <w:ind w:left="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3">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sz w:val="24"/>
          <w:szCs w:val="24"/>
          <w:rtl w:val="0"/>
        </w:rPr>
        <w:t xml:space="preserve">U.S. Census Bureau</w:t>
      </w:r>
      <w:r w:rsidDel="00000000" w:rsidR="00000000" w:rsidRPr="00000000">
        <w:rPr>
          <w:rFonts w:ascii="Calibri" w:cs="Calibri" w:eastAsia="Calibri" w:hAnsi="Calibri"/>
          <w:color w:val="222222"/>
          <w:sz w:val="24"/>
          <w:szCs w:val="24"/>
          <w:highlight w:val="white"/>
          <w:rtl w:val="0"/>
        </w:rPr>
        <w:t xml:space="preserve">. (2010). Census urban and rural classification and urban area criteria. </w:t>
      </w:r>
      <w:r w:rsidDel="00000000" w:rsidR="00000000" w:rsidRPr="00000000">
        <w:rPr>
          <w:rFonts w:ascii="Calibri" w:cs="Calibri" w:eastAsia="Calibri" w:hAnsi="Calibri"/>
          <w:i w:val="1"/>
          <w:color w:val="222222"/>
          <w:sz w:val="24"/>
          <w:szCs w:val="24"/>
          <w:highlight w:val="white"/>
          <w:rtl w:val="0"/>
        </w:rPr>
        <w:t xml:space="preserve">Library Catalog: www.census.gov Section: Government</w:t>
      </w:r>
      <w:r w:rsidDel="00000000" w:rsidR="00000000" w:rsidRPr="00000000">
        <w:rPr>
          <w:rFonts w:ascii="Calibri" w:cs="Calibri" w:eastAsia="Calibri" w:hAnsi="Calibri"/>
          <w:color w:val="222222"/>
          <w:sz w:val="24"/>
          <w:szCs w:val="24"/>
          <w:highlight w:val="white"/>
          <w:rtl w:val="0"/>
        </w:rPr>
        <w:t xml:space="preserve">.</w:t>
      </w:r>
    </w:p>
    <w:p w:rsidR="00000000" w:rsidDel="00000000" w:rsidP="00000000" w:rsidRDefault="00000000" w:rsidRPr="00000000" w14:paraId="000003E4">
      <w:pPr>
        <w:spacing w:line="276"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E5">
      <w:pPr>
        <w:shd w:fill="ffffff" w:val="clear"/>
        <w:spacing w:before="100" w:line="276" w:lineRule="auto"/>
        <w:ind w:left="720" w:right="18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 Census Bureau. (2021, August 12). 2020 census statistics highlight local population changes and nation’s racial and ethnic diversity [Press release]. </w:t>
      </w:r>
      <w:hyperlink r:id="rId96">
        <w:r w:rsidDel="00000000" w:rsidR="00000000" w:rsidRPr="00000000">
          <w:rPr>
            <w:rFonts w:ascii="Calibri" w:cs="Calibri" w:eastAsia="Calibri" w:hAnsi="Calibri"/>
            <w:color w:val="1155cc"/>
            <w:sz w:val="24"/>
            <w:szCs w:val="24"/>
            <w:u w:val="single"/>
            <w:rtl w:val="0"/>
          </w:rPr>
          <w:t xml:space="preserve">https://www.census.gov/newsroom/press-releases/2021/population-changes-nations-diversity.html</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E6">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E7">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Wardropper, C. B., Dayer, A. A., Goebel, M. S., &amp; Martin, V. Y. (2021). Conducting conservation social science surveys online. </w:t>
      </w:r>
      <w:r w:rsidDel="00000000" w:rsidR="00000000" w:rsidRPr="00000000">
        <w:rPr>
          <w:rFonts w:ascii="Calibri" w:cs="Calibri" w:eastAsia="Calibri" w:hAnsi="Calibri"/>
          <w:i w:val="1"/>
          <w:color w:val="222222"/>
          <w:sz w:val="24"/>
          <w:szCs w:val="24"/>
          <w:highlight w:val="white"/>
          <w:rtl w:val="0"/>
        </w:rPr>
        <w:t xml:space="preserve">Conservation Biology</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35</w:t>
      </w:r>
      <w:r w:rsidDel="00000000" w:rsidR="00000000" w:rsidRPr="00000000">
        <w:rPr>
          <w:rFonts w:ascii="Calibri" w:cs="Calibri" w:eastAsia="Calibri" w:hAnsi="Calibri"/>
          <w:color w:val="222222"/>
          <w:sz w:val="24"/>
          <w:szCs w:val="24"/>
          <w:highlight w:val="white"/>
          <w:rtl w:val="0"/>
        </w:rPr>
        <w:t xml:space="preserve">(5), 1650-1658.</w:t>
      </w:r>
    </w:p>
    <w:p w:rsidR="00000000" w:rsidDel="00000000" w:rsidP="00000000" w:rsidRDefault="00000000" w:rsidRPr="00000000" w14:paraId="000003E8">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E9">
      <w:pPr>
        <w:spacing w:line="276" w:lineRule="auto"/>
        <w:ind w:left="720"/>
        <w:rPr>
          <w:rFonts w:ascii="Calibri" w:cs="Calibri" w:eastAsia="Calibri" w:hAnsi="Calibri"/>
          <w:i w:val="1"/>
          <w:sz w:val="24"/>
          <w:szCs w:val="24"/>
        </w:rPr>
      </w:pPr>
      <w:r w:rsidDel="00000000" w:rsidR="00000000" w:rsidRPr="00000000">
        <w:rPr>
          <w:rFonts w:ascii="Calibri" w:cs="Calibri" w:eastAsia="Calibri" w:hAnsi="Calibri"/>
          <w:sz w:val="24"/>
          <w:szCs w:val="24"/>
          <w:rtl w:val="0"/>
        </w:rPr>
        <w:t xml:space="preserve">Williams, R., Vogelsong, H., Green, G., &amp; Cordell, K. (2004). Outdoor recreation participation of people with mobility disabilities: Selected results of the national survey of recreation and the environment. </w:t>
      </w:r>
      <w:r w:rsidDel="00000000" w:rsidR="00000000" w:rsidRPr="00000000">
        <w:rPr>
          <w:rFonts w:ascii="Calibri" w:cs="Calibri" w:eastAsia="Calibri" w:hAnsi="Calibri"/>
          <w:i w:val="1"/>
          <w:sz w:val="24"/>
          <w:szCs w:val="24"/>
          <w:rtl w:val="0"/>
        </w:rPr>
        <w:t xml:space="preserve">Journal of Park and Recreation Administration,</w:t>
      </w:r>
    </w:p>
    <w:p w:rsidR="00000000" w:rsidDel="00000000" w:rsidP="00000000" w:rsidRDefault="00000000" w:rsidRPr="00000000" w14:paraId="000003EA">
      <w:pPr>
        <w:spacing w:line="276" w:lineRule="auto"/>
        <w:ind w:left="1440" w:hanging="720"/>
        <w:rPr>
          <w:rFonts w:ascii="Calibri" w:cs="Calibri" w:eastAsia="Calibri" w:hAnsi="Calibri"/>
          <w:sz w:val="24"/>
          <w:szCs w:val="24"/>
        </w:rPr>
      </w:pPr>
      <w:r w:rsidDel="00000000" w:rsidR="00000000" w:rsidRPr="00000000">
        <w:rPr>
          <w:rFonts w:ascii="Calibri" w:cs="Calibri" w:eastAsia="Calibri" w:hAnsi="Calibri"/>
          <w:i w:val="1"/>
          <w:sz w:val="24"/>
          <w:szCs w:val="24"/>
          <w:rtl w:val="0"/>
        </w:rPr>
        <w:t xml:space="preserve">2004, Volume 22, No. 2, 84-100</w:t>
      </w:r>
      <w:r w:rsidDel="00000000" w:rsidR="00000000" w:rsidRPr="00000000">
        <w:rPr>
          <w:rFonts w:ascii="Calibri" w:cs="Calibri" w:eastAsia="Calibri" w:hAnsi="Calibri"/>
          <w:sz w:val="24"/>
          <w:szCs w:val="24"/>
          <w:rtl w:val="0"/>
        </w:rPr>
        <w:t xml:space="preserve">.</w:t>
      </w:r>
    </w:p>
    <w:p w:rsidR="00000000" w:rsidDel="00000000" w:rsidP="00000000" w:rsidRDefault="00000000" w:rsidRPr="00000000" w14:paraId="000003EB">
      <w:pPr>
        <w:spacing w:line="276" w:lineRule="auto"/>
        <w:ind w:left="1440" w:hanging="720"/>
        <w:rPr>
          <w:rFonts w:ascii="Calibri" w:cs="Calibri" w:eastAsia="Calibri" w:hAnsi="Calibri"/>
          <w:sz w:val="24"/>
          <w:szCs w:val="24"/>
        </w:rPr>
      </w:pPr>
      <w:hyperlink r:id="rId97">
        <w:r w:rsidDel="00000000" w:rsidR="00000000" w:rsidRPr="00000000">
          <w:rPr>
            <w:rFonts w:ascii="Calibri" w:cs="Calibri" w:eastAsia="Calibri" w:hAnsi="Calibri"/>
            <w:color w:val="1155cc"/>
            <w:sz w:val="24"/>
            <w:szCs w:val="24"/>
            <w:u w:val="single"/>
            <w:rtl w:val="0"/>
          </w:rPr>
          <w:t xml:space="preserve">http://www.fs.usda.gov/treesearch/pubs/21304</w:t>
        </w:r>
      </w:hyperlink>
      <w:r w:rsidDel="00000000" w:rsidR="00000000" w:rsidRPr="00000000">
        <w:rPr>
          <w:rtl w:val="0"/>
        </w:rPr>
      </w:r>
    </w:p>
    <w:p w:rsidR="00000000" w:rsidDel="00000000" w:rsidP="00000000" w:rsidRDefault="00000000" w:rsidRPr="00000000" w14:paraId="000003EC">
      <w:pPr>
        <w:spacing w:line="276" w:lineRule="auto"/>
        <w:ind w:left="1440" w:hanging="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ED">
      <w:pPr>
        <w:spacing w:line="276" w:lineRule="auto"/>
        <w:ind w:left="720"/>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Van Grinsven, B., &amp; Das, E. (2016). Logo design in marketing communications: Brand logo complexity moderates exposure effects on brand recognition and brand attitude. </w:t>
      </w:r>
      <w:r w:rsidDel="00000000" w:rsidR="00000000" w:rsidRPr="00000000">
        <w:rPr>
          <w:rFonts w:ascii="Calibri" w:cs="Calibri" w:eastAsia="Calibri" w:hAnsi="Calibri"/>
          <w:i w:val="1"/>
          <w:sz w:val="24"/>
          <w:szCs w:val="24"/>
          <w:rtl w:val="0"/>
        </w:rPr>
        <w:t xml:space="preserve">Journal of marketing communications</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i w:val="1"/>
          <w:sz w:val="24"/>
          <w:szCs w:val="24"/>
          <w:rtl w:val="0"/>
        </w:rPr>
        <w:t xml:space="preserve">22</w:t>
      </w:r>
      <w:r w:rsidDel="00000000" w:rsidR="00000000" w:rsidRPr="00000000">
        <w:rPr>
          <w:rFonts w:ascii="Calibri" w:cs="Calibri" w:eastAsia="Calibri" w:hAnsi="Calibri"/>
          <w:sz w:val="24"/>
          <w:szCs w:val="24"/>
          <w:rtl w:val="0"/>
        </w:rPr>
        <w:t xml:space="preserve">(3), 256-270.</w:t>
      </w:r>
    </w:p>
    <w:p w:rsidR="00000000" w:rsidDel="00000000" w:rsidP="00000000" w:rsidRDefault="00000000" w:rsidRPr="00000000" w14:paraId="000003EE">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EF">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Vaske, J. J. (2019). Survey research and analysis. </w:t>
      </w:r>
      <w:r w:rsidDel="00000000" w:rsidR="00000000" w:rsidRPr="00000000">
        <w:rPr>
          <w:rFonts w:ascii="Calibri" w:cs="Calibri" w:eastAsia="Calibri" w:hAnsi="Calibri"/>
          <w:i w:val="1"/>
          <w:color w:val="222222"/>
          <w:sz w:val="24"/>
          <w:szCs w:val="24"/>
          <w:highlight w:val="white"/>
          <w:rtl w:val="0"/>
        </w:rPr>
        <w:t xml:space="preserve">Sagamore-Venture</w:t>
      </w:r>
      <w:r w:rsidDel="00000000" w:rsidR="00000000" w:rsidRPr="00000000">
        <w:rPr>
          <w:rFonts w:ascii="Calibri" w:cs="Calibri" w:eastAsia="Calibri" w:hAnsi="Calibri"/>
          <w:color w:val="222222"/>
          <w:sz w:val="24"/>
          <w:szCs w:val="24"/>
          <w:highlight w:val="white"/>
          <w:rtl w:val="0"/>
        </w:rPr>
        <w:t xml:space="preserve">. 1807 North Federal Drive, Urbana, IL 61801. </w:t>
      </w:r>
    </w:p>
    <w:p w:rsidR="00000000" w:rsidDel="00000000" w:rsidP="00000000" w:rsidRDefault="00000000" w:rsidRPr="00000000" w14:paraId="000003F0">
      <w:pPr>
        <w:spacing w:line="276" w:lineRule="auto"/>
        <w:ind w:left="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3F1">
      <w:pPr>
        <w:spacing w:line="276" w:lineRule="auto"/>
        <w:ind w:left="720"/>
        <w:rPr>
          <w:rFonts w:ascii="Calibri" w:cs="Calibri" w:eastAsia="Calibri" w:hAnsi="Calibri"/>
          <w:sz w:val="24"/>
          <w:szCs w:val="24"/>
        </w:rPr>
      </w:pPr>
      <w:r w:rsidDel="00000000" w:rsidR="00000000" w:rsidRPr="00000000">
        <w:rPr>
          <w:rFonts w:ascii="Calibri" w:cs="Calibri" w:eastAsia="Calibri" w:hAnsi="Calibri"/>
          <w:color w:val="222222"/>
          <w:sz w:val="24"/>
          <w:szCs w:val="24"/>
          <w:highlight w:val="white"/>
          <w:rtl w:val="0"/>
        </w:rPr>
        <w:t xml:space="preserve">Vaske, J. J., &amp; Roemer, J. M. (2013). Differences in overall satisfaction by consumptive and nonconsumptive recreationists: A comparative analysis of three decades of research. </w:t>
      </w:r>
      <w:r w:rsidDel="00000000" w:rsidR="00000000" w:rsidRPr="00000000">
        <w:rPr>
          <w:rFonts w:ascii="Calibri" w:cs="Calibri" w:eastAsia="Calibri" w:hAnsi="Calibri"/>
          <w:i w:val="1"/>
          <w:color w:val="222222"/>
          <w:sz w:val="24"/>
          <w:szCs w:val="24"/>
          <w:highlight w:val="white"/>
          <w:rtl w:val="0"/>
        </w:rPr>
        <w:t xml:space="preserve">Human Dimensions of Wildlife</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18</w:t>
      </w:r>
      <w:r w:rsidDel="00000000" w:rsidR="00000000" w:rsidRPr="00000000">
        <w:rPr>
          <w:rFonts w:ascii="Calibri" w:cs="Calibri" w:eastAsia="Calibri" w:hAnsi="Calibri"/>
          <w:color w:val="222222"/>
          <w:sz w:val="24"/>
          <w:szCs w:val="24"/>
          <w:highlight w:val="white"/>
          <w:rtl w:val="0"/>
        </w:rPr>
        <w:t xml:space="preserve">(3), 159-180.</w:t>
      </w:r>
      <w:r w:rsidDel="00000000" w:rsidR="00000000" w:rsidRPr="00000000">
        <w:rPr>
          <w:rtl w:val="0"/>
        </w:rPr>
      </w:r>
    </w:p>
    <w:p w:rsidR="00000000" w:rsidDel="00000000" w:rsidP="00000000" w:rsidRDefault="00000000" w:rsidRPr="00000000" w14:paraId="000003F2">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 </w:t>
      </w:r>
    </w:p>
    <w:p w:rsidR="00000000" w:rsidDel="00000000" w:rsidP="00000000" w:rsidRDefault="00000000" w:rsidRPr="00000000" w14:paraId="000003F3">
      <w:pPr>
        <w:spacing w:line="276" w:lineRule="auto"/>
        <w:ind w:left="720"/>
        <w:rPr>
          <w:rFonts w:ascii="Calibri" w:cs="Calibri" w:eastAsia="Calibri" w:hAnsi="Calibri"/>
          <w:color w:val="222222"/>
          <w:sz w:val="24"/>
          <w:szCs w:val="24"/>
          <w:highlight w:val="white"/>
        </w:rPr>
      </w:pPr>
      <w:r w:rsidDel="00000000" w:rsidR="00000000" w:rsidRPr="00000000">
        <w:rPr>
          <w:rFonts w:ascii="Calibri" w:cs="Calibri" w:eastAsia="Calibri" w:hAnsi="Calibri"/>
          <w:color w:val="222222"/>
          <w:sz w:val="24"/>
          <w:szCs w:val="24"/>
          <w:highlight w:val="white"/>
          <w:rtl w:val="0"/>
        </w:rPr>
        <w:t xml:space="preserve">Zeppel, H., &amp; Muloin, S. (2008). Conservation benefits of interpretation on marine wildlife tours. </w:t>
      </w:r>
      <w:r w:rsidDel="00000000" w:rsidR="00000000" w:rsidRPr="00000000">
        <w:rPr>
          <w:rFonts w:ascii="Calibri" w:cs="Calibri" w:eastAsia="Calibri" w:hAnsi="Calibri"/>
          <w:i w:val="1"/>
          <w:color w:val="222222"/>
          <w:sz w:val="24"/>
          <w:szCs w:val="24"/>
          <w:highlight w:val="white"/>
          <w:rtl w:val="0"/>
        </w:rPr>
        <w:t xml:space="preserve">Human Dimensions of Wildlife</w:t>
      </w:r>
      <w:r w:rsidDel="00000000" w:rsidR="00000000" w:rsidRPr="00000000">
        <w:rPr>
          <w:rFonts w:ascii="Calibri" w:cs="Calibri" w:eastAsia="Calibri" w:hAnsi="Calibri"/>
          <w:color w:val="222222"/>
          <w:sz w:val="24"/>
          <w:szCs w:val="24"/>
          <w:highlight w:val="white"/>
          <w:rtl w:val="0"/>
        </w:rPr>
        <w:t xml:space="preserve">, </w:t>
      </w:r>
      <w:r w:rsidDel="00000000" w:rsidR="00000000" w:rsidRPr="00000000">
        <w:rPr>
          <w:rFonts w:ascii="Calibri" w:cs="Calibri" w:eastAsia="Calibri" w:hAnsi="Calibri"/>
          <w:i w:val="1"/>
          <w:color w:val="222222"/>
          <w:sz w:val="24"/>
          <w:szCs w:val="24"/>
          <w:highlight w:val="white"/>
          <w:rtl w:val="0"/>
        </w:rPr>
        <w:t xml:space="preserve">13</w:t>
      </w:r>
      <w:r w:rsidDel="00000000" w:rsidR="00000000" w:rsidRPr="00000000">
        <w:rPr>
          <w:rFonts w:ascii="Calibri" w:cs="Calibri" w:eastAsia="Calibri" w:hAnsi="Calibri"/>
          <w:color w:val="222222"/>
          <w:sz w:val="24"/>
          <w:szCs w:val="24"/>
          <w:highlight w:val="white"/>
          <w:rtl w:val="0"/>
        </w:rPr>
        <w:t xml:space="preserve">(4), 280-294.</w:t>
      </w:r>
    </w:p>
    <w:p w:rsidR="00000000" w:rsidDel="00000000" w:rsidP="00000000" w:rsidRDefault="00000000" w:rsidRPr="00000000" w14:paraId="000003F4">
      <w:pPr>
        <w:ind w:left="72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3F5">
      <w:pPr>
        <w:pStyle w:val="Heading1"/>
        <w:jc w:val="left"/>
        <w:rPr/>
      </w:pPr>
      <w:bookmarkStart w:colFirst="0" w:colLast="0" w:name="_2y3w247" w:id="166"/>
      <w:bookmarkEnd w:id="166"/>
      <w:r w:rsidDel="00000000" w:rsidR="00000000" w:rsidRPr="00000000">
        <w:br w:type="page"/>
      </w:r>
      <w:r w:rsidDel="00000000" w:rsidR="00000000" w:rsidRPr="00000000">
        <w:rPr>
          <w:rtl w:val="0"/>
        </w:rPr>
      </w:r>
    </w:p>
    <w:p w:rsidR="00000000" w:rsidDel="00000000" w:rsidP="00000000" w:rsidRDefault="00000000" w:rsidRPr="00000000" w14:paraId="000003F6">
      <w:pPr>
        <w:pStyle w:val="Heading1"/>
        <w:spacing w:after="0" w:before="0" w:line="276" w:lineRule="auto"/>
        <w:rPr>
          <w:highlight w:val="white"/>
        </w:rPr>
      </w:pPr>
      <w:bookmarkStart w:colFirst="0" w:colLast="0" w:name="_x0wo9o5f1w24" w:id="167"/>
      <w:bookmarkEnd w:id="167"/>
      <w:r w:rsidDel="00000000" w:rsidR="00000000" w:rsidRPr="00000000">
        <w:rPr>
          <w:highlight w:val="white"/>
          <w:rtl w:val="0"/>
        </w:rPr>
        <w:t xml:space="preserve">APPENDIX A. Survey Instrument</w:t>
      </w:r>
    </w:p>
    <w:p w:rsidR="00000000" w:rsidDel="00000000" w:rsidP="00000000" w:rsidRDefault="00000000" w:rsidRPr="00000000" w14:paraId="000003F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989070"/>
            <wp:effectExtent b="0" l="0" r="0" t="0"/>
            <wp:docPr descr="Graphical user interface, text, application&#10;&#10;Description automatically generated" id="121" name="image121.png"/>
            <a:graphic>
              <a:graphicData uri="http://schemas.openxmlformats.org/drawingml/2006/picture">
                <pic:pic>
                  <pic:nvPicPr>
                    <pic:cNvPr descr="Graphical user interface, text, application&#10;&#10;Description automatically generated" id="0" name="image121.png"/>
                    <pic:cNvPicPr preferRelativeResize="0"/>
                  </pic:nvPicPr>
                  <pic:blipFill>
                    <a:blip r:embed="rId98"/>
                    <a:srcRect b="0" l="0" r="0" t="0"/>
                    <a:stretch>
                      <a:fillRect/>
                    </a:stretch>
                  </pic:blipFill>
                  <pic:spPr>
                    <a:xfrm>
                      <a:off x="0" y="0"/>
                      <a:ext cx="5943600" cy="3989070"/>
                    </a:xfrm>
                    <a:prstGeom prst="rect"/>
                    <a:ln/>
                  </pic:spPr>
                </pic:pic>
              </a:graphicData>
            </a:graphic>
          </wp:inline>
        </w:drawing>
      </w:r>
      <w:r w:rsidDel="00000000" w:rsidR="00000000" w:rsidRPr="00000000">
        <w:rPr>
          <w:rtl w:val="0"/>
        </w:rPr>
      </w:r>
    </w:p>
    <w:p w:rsidR="00000000" w:rsidDel="00000000" w:rsidP="00000000" w:rsidRDefault="00000000" w:rsidRPr="00000000" w14:paraId="000003F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691890"/>
            <wp:effectExtent b="0" l="0" r="0" t="0"/>
            <wp:docPr descr="Text, letter&#10;&#10;Description automatically generated" id="38" name="image36.png"/>
            <a:graphic>
              <a:graphicData uri="http://schemas.openxmlformats.org/drawingml/2006/picture">
                <pic:pic>
                  <pic:nvPicPr>
                    <pic:cNvPr descr="Text, letter&#10;&#10;Description automatically generated" id="0" name="image36.png"/>
                    <pic:cNvPicPr preferRelativeResize="0"/>
                  </pic:nvPicPr>
                  <pic:blipFill>
                    <a:blip r:embed="rId99"/>
                    <a:srcRect b="0" l="0" r="0" t="0"/>
                    <a:stretch>
                      <a:fillRect/>
                    </a:stretch>
                  </pic:blipFill>
                  <pic:spPr>
                    <a:xfrm>
                      <a:off x="0" y="0"/>
                      <a:ext cx="5943600" cy="3691890"/>
                    </a:xfrm>
                    <a:prstGeom prst="rect"/>
                    <a:ln/>
                  </pic:spPr>
                </pic:pic>
              </a:graphicData>
            </a:graphic>
          </wp:inline>
        </w:drawing>
      </w:r>
      <w:r w:rsidDel="00000000" w:rsidR="00000000" w:rsidRPr="00000000">
        <w:rPr>
          <w:rtl w:val="0"/>
        </w:rPr>
      </w:r>
    </w:p>
    <w:p w:rsidR="00000000" w:rsidDel="00000000" w:rsidP="00000000" w:rsidRDefault="00000000" w:rsidRPr="00000000" w14:paraId="000003F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296160"/>
            <wp:effectExtent b="0" l="0" r="0" t="0"/>
            <wp:docPr descr="A picture containing table&#10;&#10;Description automatically generated" id="11" name="image2.png"/>
            <a:graphic>
              <a:graphicData uri="http://schemas.openxmlformats.org/drawingml/2006/picture">
                <pic:pic>
                  <pic:nvPicPr>
                    <pic:cNvPr descr="A picture containing table&#10;&#10;Description automatically generated" id="0" name="image2.png"/>
                    <pic:cNvPicPr preferRelativeResize="0"/>
                  </pic:nvPicPr>
                  <pic:blipFill>
                    <a:blip r:embed="rId100"/>
                    <a:srcRect b="0" l="0" r="0" t="0"/>
                    <a:stretch>
                      <a:fillRect/>
                    </a:stretch>
                  </pic:blipFill>
                  <pic:spPr>
                    <a:xfrm>
                      <a:off x="0" y="0"/>
                      <a:ext cx="5943600" cy="2296160"/>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4510405"/>
            <wp:effectExtent b="0" l="0" r="0" t="0"/>
            <wp:docPr descr="Graphical user interface, text&#10;&#10;Description automatically generated" id="75" name="image71.png"/>
            <a:graphic>
              <a:graphicData uri="http://schemas.openxmlformats.org/drawingml/2006/picture">
                <pic:pic>
                  <pic:nvPicPr>
                    <pic:cNvPr descr="Graphical user interface, text&#10;&#10;Description automatically generated" id="0" name="image71.png"/>
                    <pic:cNvPicPr preferRelativeResize="0"/>
                  </pic:nvPicPr>
                  <pic:blipFill>
                    <a:blip r:embed="rId101"/>
                    <a:srcRect b="0" l="0" r="0" t="0"/>
                    <a:stretch>
                      <a:fillRect/>
                    </a:stretch>
                  </pic:blipFill>
                  <pic:spPr>
                    <a:xfrm>
                      <a:off x="0" y="0"/>
                      <a:ext cx="5943600" cy="4510405"/>
                    </a:xfrm>
                    <a:prstGeom prst="rect"/>
                    <a:ln/>
                  </pic:spPr>
                </pic:pic>
              </a:graphicData>
            </a:graphic>
          </wp:inline>
        </w:drawing>
      </w:r>
      <w:r w:rsidDel="00000000" w:rsidR="00000000" w:rsidRPr="00000000">
        <w:rPr>
          <w:rtl w:val="0"/>
        </w:rPr>
      </w:r>
    </w:p>
    <w:p w:rsidR="00000000" w:rsidDel="00000000" w:rsidP="00000000" w:rsidRDefault="00000000" w:rsidRPr="00000000" w14:paraId="000003F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398010"/>
            <wp:effectExtent b="0" l="0" r="0" t="0"/>
            <wp:docPr descr="Graphical user interface, text, application, email&#10;&#10;Description automatically generated" id="62" name="image62.png"/>
            <a:graphic>
              <a:graphicData uri="http://schemas.openxmlformats.org/drawingml/2006/picture">
                <pic:pic>
                  <pic:nvPicPr>
                    <pic:cNvPr descr="Graphical user interface, text, application, email&#10;&#10;Description automatically generated" id="0" name="image62.png"/>
                    <pic:cNvPicPr preferRelativeResize="0"/>
                  </pic:nvPicPr>
                  <pic:blipFill>
                    <a:blip r:embed="rId102"/>
                    <a:srcRect b="0" l="0" r="0" t="0"/>
                    <a:stretch>
                      <a:fillRect/>
                    </a:stretch>
                  </pic:blipFill>
                  <pic:spPr>
                    <a:xfrm>
                      <a:off x="0" y="0"/>
                      <a:ext cx="5943600" cy="439801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597275"/>
            <wp:effectExtent b="0" l="0" r="0" t="0"/>
            <wp:docPr descr="Graphical user interface, text, application, website&#10;&#10;Description automatically generated" id="118" name="image116.png"/>
            <a:graphic>
              <a:graphicData uri="http://schemas.openxmlformats.org/drawingml/2006/picture">
                <pic:pic>
                  <pic:nvPicPr>
                    <pic:cNvPr descr="Graphical user interface, text, application, website&#10;&#10;Description automatically generated" id="0" name="image116.png"/>
                    <pic:cNvPicPr preferRelativeResize="0"/>
                  </pic:nvPicPr>
                  <pic:blipFill>
                    <a:blip r:embed="rId103"/>
                    <a:srcRect b="0" l="0" r="0" t="0"/>
                    <a:stretch>
                      <a:fillRect/>
                    </a:stretch>
                  </pic:blipFill>
                  <pic:spPr>
                    <a:xfrm>
                      <a:off x="0" y="0"/>
                      <a:ext cx="5943600" cy="3597275"/>
                    </a:xfrm>
                    <a:prstGeom prst="rect"/>
                    <a:ln/>
                  </pic:spPr>
                </pic:pic>
              </a:graphicData>
            </a:graphic>
          </wp:inline>
        </w:drawing>
      </w:r>
      <w:r w:rsidDel="00000000" w:rsidR="00000000" w:rsidRPr="00000000">
        <w:rPr>
          <w:rtl w:val="0"/>
        </w:rPr>
      </w:r>
    </w:p>
    <w:p w:rsidR="00000000" w:rsidDel="00000000" w:rsidP="00000000" w:rsidRDefault="00000000" w:rsidRPr="00000000" w14:paraId="000003F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1988185"/>
            <wp:effectExtent b="0" l="0" r="0" t="0"/>
            <wp:docPr descr="Graphical user interface, text, application, chat or text message&#10;&#10;Description automatically generated" id="33" name="image38.png"/>
            <a:graphic>
              <a:graphicData uri="http://schemas.openxmlformats.org/drawingml/2006/picture">
                <pic:pic>
                  <pic:nvPicPr>
                    <pic:cNvPr descr="Graphical user interface, text, application, chat or text message&#10;&#10;Description automatically generated" id="0" name="image38.png"/>
                    <pic:cNvPicPr preferRelativeResize="0"/>
                  </pic:nvPicPr>
                  <pic:blipFill>
                    <a:blip r:embed="rId104"/>
                    <a:srcRect b="0" l="0" r="0" t="0"/>
                    <a:stretch>
                      <a:fillRect/>
                    </a:stretch>
                  </pic:blipFill>
                  <pic:spPr>
                    <a:xfrm>
                      <a:off x="0" y="0"/>
                      <a:ext cx="5943600" cy="198818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204210"/>
            <wp:effectExtent b="0" l="0" r="0" t="0"/>
            <wp:docPr descr="Table&#10;&#10;Description automatically generated" id="119" name="image118.png"/>
            <a:graphic>
              <a:graphicData uri="http://schemas.openxmlformats.org/drawingml/2006/picture">
                <pic:pic>
                  <pic:nvPicPr>
                    <pic:cNvPr descr="Table&#10;&#10;Description automatically generated" id="0" name="image118.png"/>
                    <pic:cNvPicPr preferRelativeResize="0"/>
                  </pic:nvPicPr>
                  <pic:blipFill>
                    <a:blip r:embed="rId105"/>
                    <a:srcRect b="0" l="0" r="0" t="0"/>
                    <a:stretch>
                      <a:fillRect/>
                    </a:stretch>
                  </pic:blipFill>
                  <pic:spPr>
                    <a:xfrm>
                      <a:off x="0" y="0"/>
                      <a:ext cx="5943600" cy="3204210"/>
                    </a:xfrm>
                    <a:prstGeom prst="rect"/>
                    <a:ln/>
                  </pic:spPr>
                </pic:pic>
              </a:graphicData>
            </a:graphic>
          </wp:inline>
        </w:drawing>
      </w:r>
      <w:r w:rsidDel="00000000" w:rsidR="00000000" w:rsidRPr="00000000">
        <w:rPr>
          <w:rtl w:val="0"/>
        </w:rPr>
      </w:r>
    </w:p>
    <w:p w:rsidR="00000000" w:rsidDel="00000000" w:rsidP="00000000" w:rsidRDefault="00000000" w:rsidRPr="00000000" w14:paraId="0000040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424555"/>
            <wp:effectExtent b="0" l="0" r="0" t="0"/>
            <wp:docPr descr="Graphical user interface, application&#10;&#10;Description automatically generated" id="52" name="image42.png"/>
            <a:graphic>
              <a:graphicData uri="http://schemas.openxmlformats.org/drawingml/2006/picture">
                <pic:pic>
                  <pic:nvPicPr>
                    <pic:cNvPr descr="Graphical user interface, application&#10;&#10;Description automatically generated" id="0" name="image42.png"/>
                    <pic:cNvPicPr preferRelativeResize="0"/>
                  </pic:nvPicPr>
                  <pic:blipFill>
                    <a:blip r:embed="rId106"/>
                    <a:srcRect b="0" l="0" r="0" t="0"/>
                    <a:stretch>
                      <a:fillRect/>
                    </a:stretch>
                  </pic:blipFill>
                  <pic:spPr>
                    <a:xfrm>
                      <a:off x="0" y="0"/>
                      <a:ext cx="5943600" cy="342455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40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0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430395"/>
            <wp:effectExtent b="0" l="0" r="0" t="0"/>
            <wp:docPr descr="Graphical user interface, website&#10;&#10;Description automatically generated" id="51" name="image43.png"/>
            <a:graphic>
              <a:graphicData uri="http://schemas.openxmlformats.org/drawingml/2006/picture">
                <pic:pic>
                  <pic:nvPicPr>
                    <pic:cNvPr descr="Graphical user interface, website&#10;&#10;Description automatically generated" id="0" name="image43.png"/>
                    <pic:cNvPicPr preferRelativeResize="0"/>
                  </pic:nvPicPr>
                  <pic:blipFill>
                    <a:blip r:embed="rId107"/>
                    <a:srcRect b="0" l="0" r="0" t="0"/>
                    <a:stretch>
                      <a:fillRect/>
                    </a:stretch>
                  </pic:blipFill>
                  <pic:spPr>
                    <a:xfrm>
                      <a:off x="0" y="0"/>
                      <a:ext cx="5943600" cy="4430395"/>
                    </a:xfrm>
                    <a:prstGeom prst="rect"/>
                    <a:ln/>
                  </pic:spPr>
                </pic:pic>
              </a:graphicData>
            </a:graphic>
          </wp:inline>
        </w:drawing>
      </w:r>
      <w:r w:rsidDel="00000000" w:rsidR="00000000" w:rsidRPr="00000000">
        <w:rPr>
          <w:rtl w:val="0"/>
        </w:rPr>
      </w:r>
    </w:p>
    <w:p w:rsidR="00000000" w:rsidDel="00000000" w:rsidP="00000000" w:rsidRDefault="00000000" w:rsidRPr="00000000" w14:paraId="0000040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990215"/>
            <wp:effectExtent b="0" l="0" r="0" t="0"/>
            <wp:docPr descr="Graphical user interface, text, application, email&#10;&#10;Description automatically generated" id="120" name="image127.png"/>
            <a:graphic>
              <a:graphicData uri="http://schemas.openxmlformats.org/drawingml/2006/picture">
                <pic:pic>
                  <pic:nvPicPr>
                    <pic:cNvPr descr="Graphical user interface, text, application, email&#10;&#10;Description automatically generated" id="0" name="image127.png"/>
                    <pic:cNvPicPr preferRelativeResize="0"/>
                  </pic:nvPicPr>
                  <pic:blipFill>
                    <a:blip r:embed="rId108"/>
                    <a:srcRect b="0" l="0" r="0" t="0"/>
                    <a:stretch>
                      <a:fillRect/>
                    </a:stretch>
                  </pic:blipFill>
                  <pic:spPr>
                    <a:xfrm>
                      <a:off x="0" y="0"/>
                      <a:ext cx="5943600" cy="2990215"/>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915285"/>
            <wp:effectExtent b="0" l="0" r="0" t="0"/>
            <wp:docPr descr="Table&#10;&#10;Description automatically generated with low confidence" id="65" name="image61.png"/>
            <a:graphic>
              <a:graphicData uri="http://schemas.openxmlformats.org/drawingml/2006/picture">
                <pic:pic>
                  <pic:nvPicPr>
                    <pic:cNvPr descr="Table&#10;&#10;Description automatically generated with low confidence" id="0" name="image61.png"/>
                    <pic:cNvPicPr preferRelativeResize="0"/>
                  </pic:nvPicPr>
                  <pic:blipFill>
                    <a:blip r:embed="rId109"/>
                    <a:srcRect b="0" l="0" r="0" t="0"/>
                    <a:stretch>
                      <a:fillRect/>
                    </a:stretch>
                  </pic:blipFill>
                  <pic:spPr>
                    <a:xfrm>
                      <a:off x="0" y="0"/>
                      <a:ext cx="5943600" cy="2915285"/>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856230"/>
            <wp:effectExtent b="0" l="0" r="0" t="0"/>
            <wp:docPr descr="A picture containing application&#10;&#10;Description automatically generated" id="48" name="image47.png"/>
            <a:graphic>
              <a:graphicData uri="http://schemas.openxmlformats.org/drawingml/2006/picture">
                <pic:pic>
                  <pic:nvPicPr>
                    <pic:cNvPr descr="A picture containing application&#10;&#10;Description automatically generated" id="0" name="image47.png"/>
                    <pic:cNvPicPr preferRelativeResize="0"/>
                  </pic:nvPicPr>
                  <pic:blipFill>
                    <a:blip r:embed="rId110"/>
                    <a:srcRect b="0" l="0" r="0" t="0"/>
                    <a:stretch>
                      <a:fillRect/>
                    </a:stretch>
                  </pic:blipFill>
                  <pic:spPr>
                    <a:xfrm>
                      <a:off x="0" y="0"/>
                      <a:ext cx="5943600" cy="285623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017010"/>
            <wp:effectExtent b="0" l="0" r="0" t="0"/>
            <wp:docPr descr="Graphical user interface, text&#10;&#10;Description automatically generated" id="17" name="image4.png"/>
            <a:graphic>
              <a:graphicData uri="http://schemas.openxmlformats.org/drawingml/2006/picture">
                <pic:pic>
                  <pic:nvPicPr>
                    <pic:cNvPr descr="Graphical user interface, text&#10;&#10;Description automatically generated" id="0" name="image4.png"/>
                    <pic:cNvPicPr preferRelativeResize="0"/>
                  </pic:nvPicPr>
                  <pic:blipFill>
                    <a:blip r:embed="rId111"/>
                    <a:srcRect b="0" l="0" r="0" t="0"/>
                    <a:stretch>
                      <a:fillRect/>
                    </a:stretch>
                  </pic:blipFill>
                  <pic:spPr>
                    <a:xfrm>
                      <a:off x="0" y="0"/>
                      <a:ext cx="5943600" cy="4017010"/>
                    </a:xfrm>
                    <a:prstGeom prst="rect"/>
                    <a:ln/>
                  </pic:spPr>
                </pic:pic>
              </a:graphicData>
            </a:graphic>
          </wp:inline>
        </w:drawing>
      </w:r>
      <w:r w:rsidDel="00000000" w:rsidR="00000000" w:rsidRPr="00000000">
        <w:rPr>
          <w:rtl w:val="0"/>
        </w:rPr>
      </w:r>
    </w:p>
    <w:p w:rsidR="00000000" w:rsidDel="00000000" w:rsidP="00000000" w:rsidRDefault="00000000" w:rsidRPr="00000000" w14:paraId="0000040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440430"/>
            <wp:effectExtent b="0" l="0" r="0" t="0"/>
            <wp:docPr descr="Graphical user interface, text, application, email&#10;&#10;Description automatically generated" id="57" name="image55.png"/>
            <a:graphic>
              <a:graphicData uri="http://schemas.openxmlformats.org/drawingml/2006/picture">
                <pic:pic>
                  <pic:nvPicPr>
                    <pic:cNvPr descr="Graphical user interface, text, application, email&#10;&#10;Description automatically generated" id="0" name="image55.png"/>
                    <pic:cNvPicPr preferRelativeResize="0"/>
                  </pic:nvPicPr>
                  <pic:blipFill>
                    <a:blip r:embed="rId112"/>
                    <a:srcRect b="0" l="0" r="0" t="0"/>
                    <a:stretch>
                      <a:fillRect/>
                    </a:stretch>
                  </pic:blipFill>
                  <pic:spPr>
                    <a:xfrm>
                      <a:off x="0" y="0"/>
                      <a:ext cx="5943600" cy="344043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205355"/>
            <wp:effectExtent b="0" l="0" r="0" t="0"/>
            <wp:docPr descr="Graphical user interface, text, application, website&#10;&#10;Description automatically generated" id="2" name="image16.png"/>
            <a:graphic>
              <a:graphicData uri="http://schemas.openxmlformats.org/drawingml/2006/picture">
                <pic:pic>
                  <pic:nvPicPr>
                    <pic:cNvPr descr="Graphical user interface, text, application, website&#10;&#10;Description automatically generated" id="0" name="image16.png"/>
                    <pic:cNvPicPr preferRelativeResize="0"/>
                  </pic:nvPicPr>
                  <pic:blipFill>
                    <a:blip r:embed="rId113"/>
                    <a:srcRect b="0" l="0" r="0" t="0"/>
                    <a:stretch>
                      <a:fillRect/>
                    </a:stretch>
                  </pic:blipFill>
                  <pic:spPr>
                    <a:xfrm>
                      <a:off x="0" y="0"/>
                      <a:ext cx="5943600" cy="2205355"/>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872990"/>
            <wp:effectExtent b="0" l="0" r="0" t="0"/>
            <wp:docPr descr="Table&#10;&#10;Description automatically generated" id="3" name="image5.png"/>
            <a:graphic>
              <a:graphicData uri="http://schemas.openxmlformats.org/drawingml/2006/picture">
                <pic:pic>
                  <pic:nvPicPr>
                    <pic:cNvPr descr="Table&#10;&#10;Description automatically generated" id="0" name="image5.png"/>
                    <pic:cNvPicPr preferRelativeResize="0"/>
                  </pic:nvPicPr>
                  <pic:blipFill>
                    <a:blip r:embed="rId114"/>
                    <a:srcRect b="0" l="0" r="0" t="0"/>
                    <a:stretch>
                      <a:fillRect/>
                    </a:stretch>
                  </pic:blipFill>
                  <pic:spPr>
                    <a:xfrm>
                      <a:off x="0" y="0"/>
                      <a:ext cx="5943600" cy="4872990"/>
                    </a:xfrm>
                    <a:prstGeom prst="rect"/>
                    <a:ln/>
                  </pic:spPr>
                </pic:pic>
              </a:graphicData>
            </a:graphic>
          </wp:inline>
        </w:drawing>
      </w:r>
      <w:r w:rsidDel="00000000" w:rsidR="00000000" w:rsidRPr="00000000">
        <w:rPr>
          <w:rtl w:val="0"/>
        </w:rPr>
      </w:r>
    </w:p>
    <w:p w:rsidR="00000000" w:rsidDel="00000000" w:rsidP="00000000" w:rsidRDefault="00000000" w:rsidRPr="00000000" w14:paraId="0000040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27050"/>
            <wp:effectExtent b="0" l="0" r="0" t="0"/>
            <wp:docPr id="47" name="image48.png"/>
            <a:graphic>
              <a:graphicData uri="http://schemas.openxmlformats.org/drawingml/2006/picture">
                <pic:pic>
                  <pic:nvPicPr>
                    <pic:cNvPr id="0" name="image48.png"/>
                    <pic:cNvPicPr preferRelativeResize="0"/>
                  </pic:nvPicPr>
                  <pic:blipFill>
                    <a:blip r:embed="rId115"/>
                    <a:srcRect b="0" l="0" r="0" t="0"/>
                    <a:stretch>
                      <a:fillRect/>
                    </a:stretch>
                  </pic:blipFill>
                  <pic:spPr>
                    <a:xfrm>
                      <a:off x="0" y="0"/>
                      <a:ext cx="5943600" cy="527050"/>
                    </a:xfrm>
                    <a:prstGeom prst="rect"/>
                    <a:ln/>
                  </pic:spPr>
                </pic:pic>
              </a:graphicData>
            </a:graphic>
          </wp:inline>
        </w:drawing>
      </w:r>
      <w:r w:rsidDel="00000000" w:rsidR="00000000" w:rsidRPr="00000000">
        <w:rPr>
          <w:rtl w:val="0"/>
        </w:rPr>
      </w:r>
    </w:p>
    <w:p w:rsidR="00000000" w:rsidDel="00000000" w:rsidP="00000000" w:rsidRDefault="00000000" w:rsidRPr="00000000" w14:paraId="0000040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459605"/>
            <wp:effectExtent b="0" l="0" r="0" t="0"/>
            <wp:docPr descr="Graphical user interface, text, application, website&#10;&#10;Description automatically generated" id="35" name="image29.png"/>
            <a:graphic>
              <a:graphicData uri="http://schemas.openxmlformats.org/drawingml/2006/picture">
                <pic:pic>
                  <pic:nvPicPr>
                    <pic:cNvPr descr="Graphical user interface, text, application, website&#10;&#10;Description automatically generated" id="0" name="image29.png"/>
                    <pic:cNvPicPr preferRelativeResize="0"/>
                  </pic:nvPicPr>
                  <pic:blipFill>
                    <a:blip r:embed="rId116"/>
                    <a:srcRect b="0" l="0" r="0" t="0"/>
                    <a:stretch>
                      <a:fillRect/>
                    </a:stretch>
                  </pic:blipFill>
                  <pic:spPr>
                    <a:xfrm>
                      <a:off x="0" y="0"/>
                      <a:ext cx="5943600" cy="4459605"/>
                    </a:xfrm>
                    <a:prstGeom prst="rect"/>
                    <a:ln/>
                  </pic:spPr>
                </pic:pic>
              </a:graphicData>
            </a:graphic>
          </wp:inline>
        </w:drawing>
      </w:r>
      <w:r w:rsidDel="00000000" w:rsidR="00000000" w:rsidRPr="00000000">
        <w:rPr>
          <w:rtl w:val="0"/>
        </w:rPr>
      </w:r>
    </w:p>
    <w:p w:rsidR="00000000" w:rsidDel="00000000" w:rsidP="00000000" w:rsidRDefault="00000000" w:rsidRPr="00000000" w14:paraId="0000040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652780"/>
            <wp:effectExtent b="0" l="0" r="0" t="0"/>
            <wp:docPr id="20" name="image10.png"/>
            <a:graphic>
              <a:graphicData uri="http://schemas.openxmlformats.org/drawingml/2006/picture">
                <pic:pic>
                  <pic:nvPicPr>
                    <pic:cNvPr id="0" name="image10.png"/>
                    <pic:cNvPicPr preferRelativeResize="0"/>
                  </pic:nvPicPr>
                  <pic:blipFill>
                    <a:blip r:embed="rId117"/>
                    <a:srcRect b="0" l="0" r="0" t="0"/>
                    <a:stretch>
                      <a:fillRect/>
                    </a:stretch>
                  </pic:blipFill>
                  <pic:spPr>
                    <a:xfrm>
                      <a:off x="0" y="0"/>
                      <a:ext cx="5943600" cy="652780"/>
                    </a:xfrm>
                    <a:prstGeom prst="rect"/>
                    <a:ln/>
                  </pic:spPr>
                </pic:pic>
              </a:graphicData>
            </a:graphic>
          </wp:inline>
        </w:drawing>
      </w:r>
      <w:r w:rsidDel="00000000" w:rsidR="00000000" w:rsidRPr="00000000">
        <w:rPr>
          <w:rtl w:val="0"/>
        </w:rPr>
      </w:r>
    </w:p>
    <w:p w:rsidR="00000000" w:rsidDel="00000000" w:rsidP="00000000" w:rsidRDefault="00000000" w:rsidRPr="00000000" w14:paraId="0000040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749550"/>
            <wp:effectExtent b="0" l="0" r="0" t="0"/>
            <wp:docPr id="10" name="image15.png"/>
            <a:graphic>
              <a:graphicData uri="http://schemas.openxmlformats.org/drawingml/2006/picture">
                <pic:pic>
                  <pic:nvPicPr>
                    <pic:cNvPr id="0" name="image15.png"/>
                    <pic:cNvPicPr preferRelativeResize="0"/>
                  </pic:nvPicPr>
                  <pic:blipFill>
                    <a:blip r:embed="rId118"/>
                    <a:srcRect b="0" l="0" r="0" t="0"/>
                    <a:stretch>
                      <a:fillRect/>
                    </a:stretch>
                  </pic:blipFill>
                  <pic:spPr>
                    <a:xfrm>
                      <a:off x="0" y="0"/>
                      <a:ext cx="5943600" cy="2749550"/>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389120"/>
            <wp:effectExtent b="0" l="0" r="0" t="0"/>
            <wp:docPr id="94" name="image95.png"/>
            <a:graphic>
              <a:graphicData uri="http://schemas.openxmlformats.org/drawingml/2006/picture">
                <pic:pic>
                  <pic:nvPicPr>
                    <pic:cNvPr id="0" name="image95.png"/>
                    <pic:cNvPicPr preferRelativeResize="0"/>
                  </pic:nvPicPr>
                  <pic:blipFill>
                    <a:blip r:embed="rId119"/>
                    <a:srcRect b="0" l="0" r="0" t="0"/>
                    <a:stretch>
                      <a:fillRect/>
                    </a:stretch>
                  </pic:blipFill>
                  <pic:spPr>
                    <a:xfrm>
                      <a:off x="0" y="0"/>
                      <a:ext cx="5943600" cy="438912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547870"/>
            <wp:effectExtent b="0" l="0" r="0" t="0"/>
            <wp:docPr descr="Text&#10;&#10;Description automatically generated" id="122" name="image122.png"/>
            <a:graphic>
              <a:graphicData uri="http://schemas.openxmlformats.org/drawingml/2006/picture">
                <pic:pic>
                  <pic:nvPicPr>
                    <pic:cNvPr descr="Text&#10;&#10;Description automatically generated" id="0" name="image122.png"/>
                    <pic:cNvPicPr preferRelativeResize="0"/>
                  </pic:nvPicPr>
                  <pic:blipFill>
                    <a:blip r:embed="rId120"/>
                    <a:srcRect b="0" l="0" r="0" t="0"/>
                    <a:stretch>
                      <a:fillRect/>
                    </a:stretch>
                  </pic:blipFill>
                  <pic:spPr>
                    <a:xfrm>
                      <a:off x="0" y="0"/>
                      <a:ext cx="5943600" cy="4547870"/>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684270"/>
            <wp:effectExtent b="0" l="0" r="0" t="0"/>
            <wp:docPr descr="A picture containing text&#10;&#10;Description automatically generated" id="58" name="image54.png"/>
            <a:graphic>
              <a:graphicData uri="http://schemas.openxmlformats.org/drawingml/2006/picture">
                <pic:pic>
                  <pic:nvPicPr>
                    <pic:cNvPr descr="A picture containing text&#10;&#10;Description automatically generated" id="0" name="image54.png"/>
                    <pic:cNvPicPr preferRelativeResize="0"/>
                  </pic:nvPicPr>
                  <pic:blipFill>
                    <a:blip r:embed="rId121"/>
                    <a:srcRect b="0" l="0" r="0" t="0"/>
                    <a:stretch>
                      <a:fillRect/>
                    </a:stretch>
                  </pic:blipFill>
                  <pic:spPr>
                    <a:xfrm>
                      <a:off x="0" y="0"/>
                      <a:ext cx="5943600" cy="3684270"/>
                    </a:xfrm>
                    <a:prstGeom prst="rect"/>
                    <a:ln/>
                  </pic:spPr>
                </pic:pic>
              </a:graphicData>
            </a:graphic>
          </wp:inline>
        </w:drawing>
      </w:r>
      <w:r w:rsidDel="00000000" w:rsidR="00000000" w:rsidRPr="00000000">
        <w:rPr>
          <w:rtl w:val="0"/>
        </w:rPr>
      </w:r>
    </w:p>
    <w:p w:rsidR="00000000" w:rsidDel="00000000" w:rsidP="00000000" w:rsidRDefault="00000000" w:rsidRPr="00000000" w14:paraId="0000041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189730"/>
            <wp:effectExtent b="0" l="0" r="0" t="0"/>
            <wp:docPr descr="A picture containing text&#10;&#10;Description automatically generated" id="133" name="image131.png"/>
            <a:graphic>
              <a:graphicData uri="http://schemas.openxmlformats.org/drawingml/2006/picture">
                <pic:pic>
                  <pic:nvPicPr>
                    <pic:cNvPr descr="A picture containing text&#10;&#10;Description automatically generated" id="0" name="image131.png"/>
                    <pic:cNvPicPr preferRelativeResize="0"/>
                  </pic:nvPicPr>
                  <pic:blipFill>
                    <a:blip r:embed="rId122"/>
                    <a:srcRect b="0" l="0" r="0" t="0"/>
                    <a:stretch>
                      <a:fillRect/>
                    </a:stretch>
                  </pic:blipFill>
                  <pic:spPr>
                    <a:xfrm>
                      <a:off x="0" y="0"/>
                      <a:ext cx="5943600" cy="4189730"/>
                    </a:xfrm>
                    <a:prstGeom prst="rect"/>
                    <a:ln/>
                  </pic:spPr>
                </pic:pic>
              </a:graphicData>
            </a:graphic>
          </wp:inline>
        </w:drawing>
      </w:r>
      <w:r w:rsidDel="00000000" w:rsidR="00000000" w:rsidRPr="00000000">
        <w:rPr>
          <w:rtl w:val="0"/>
        </w:rPr>
      </w:r>
    </w:p>
    <w:p w:rsidR="00000000" w:rsidDel="00000000" w:rsidP="00000000" w:rsidRDefault="00000000" w:rsidRPr="00000000" w14:paraId="0000041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1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206875"/>
            <wp:effectExtent b="0" l="0" r="0" t="0"/>
            <wp:docPr id="132" name="image134.png"/>
            <a:graphic>
              <a:graphicData uri="http://schemas.openxmlformats.org/drawingml/2006/picture">
                <pic:pic>
                  <pic:nvPicPr>
                    <pic:cNvPr id="0" name="image134.png"/>
                    <pic:cNvPicPr preferRelativeResize="0"/>
                  </pic:nvPicPr>
                  <pic:blipFill>
                    <a:blip r:embed="rId123"/>
                    <a:srcRect b="0" l="0" r="0" t="0"/>
                    <a:stretch>
                      <a:fillRect/>
                    </a:stretch>
                  </pic:blipFill>
                  <pic:spPr>
                    <a:xfrm>
                      <a:off x="0" y="0"/>
                      <a:ext cx="5943600" cy="4206875"/>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492500"/>
            <wp:effectExtent b="0" l="0" r="0" t="0"/>
            <wp:docPr id="112" name="image110.png"/>
            <a:graphic>
              <a:graphicData uri="http://schemas.openxmlformats.org/drawingml/2006/picture">
                <pic:pic>
                  <pic:nvPicPr>
                    <pic:cNvPr id="0" name="image110.png"/>
                    <pic:cNvPicPr preferRelativeResize="0"/>
                  </pic:nvPicPr>
                  <pic:blipFill>
                    <a:blip r:embed="rId124"/>
                    <a:srcRect b="0" l="0" r="0" t="0"/>
                    <a:stretch>
                      <a:fillRect/>
                    </a:stretch>
                  </pic:blipFill>
                  <pic:spPr>
                    <a:xfrm>
                      <a:off x="0" y="0"/>
                      <a:ext cx="59436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41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001770"/>
            <wp:effectExtent b="0" l="0" r="0" t="0"/>
            <wp:docPr id="6" name="image12.png"/>
            <a:graphic>
              <a:graphicData uri="http://schemas.openxmlformats.org/drawingml/2006/picture">
                <pic:pic>
                  <pic:nvPicPr>
                    <pic:cNvPr id="0" name="image12.png"/>
                    <pic:cNvPicPr preferRelativeResize="0"/>
                  </pic:nvPicPr>
                  <pic:blipFill>
                    <a:blip r:embed="rId125"/>
                    <a:srcRect b="0" l="0" r="0" t="0"/>
                    <a:stretch>
                      <a:fillRect/>
                    </a:stretch>
                  </pic:blipFill>
                  <pic:spPr>
                    <a:xfrm>
                      <a:off x="0" y="0"/>
                      <a:ext cx="5943600" cy="4001770"/>
                    </a:xfrm>
                    <a:prstGeom prst="rect"/>
                    <a:ln/>
                  </pic:spPr>
                </pic:pic>
              </a:graphicData>
            </a:graphic>
          </wp:inline>
        </w:drawing>
      </w:r>
      <w:r w:rsidDel="00000000" w:rsidR="00000000" w:rsidRPr="00000000">
        <w:rPr>
          <w:rtl w:val="0"/>
        </w:rPr>
      </w:r>
    </w:p>
    <w:p w:rsidR="00000000" w:rsidDel="00000000" w:rsidP="00000000" w:rsidRDefault="00000000" w:rsidRPr="00000000" w14:paraId="0000041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1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461510"/>
            <wp:effectExtent b="0" l="0" r="0" t="0"/>
            <wp:docPr descr="Table&#10;&#10;Description automatically generated" id="18" name="image19.png"/>
            <a:graphic>
              <a:graphicData uri="http://schemas.openxmlformats.org/drawingml/2006/picture">
                <pic:pic>
                  <pic:nvPicPr>
                    <pic:cNvPr descr="Table&#10;&#10;Description automatically generated" id="0" name="image19.png"/>
                    <pic:cNvPicPr preferRelativeResize="0"/>
                  </pic:nvPicPr>
                  <pic:blipFill>
                    <a:blip r:embed="rId126"/>
                    <a:srcRect b="0" l="0" r="0" t="0"/>
                    <a:stretch>
                      <a:fillRect/>
                    </a:stretch>
                  </pic:blipFill>
                  <pic:spPr>
                    <a:xfrm>
                      <a:off x="0" y="0"/>
                      <a:ext cx="5943600" cy="4461510"/>
                    </a:xfrm>
                    <a:prstGeom prst="rect"/>
                    <a:ln/>
                  </pic:spPr>
                </pic:pic>
              </a:graphicData>
            </a:graphic>
          </wp:inline>
        </w:drawing>
      </w:r>
      <w:r w:rsidDel="00000000" w:rsidR="00000000" w:rsidRPr="00000000">
        <w:rPr>
          <w:rtl w:val="0"/>
        </w:rPr>
      </w:r>
    </w:p>
    <w:p w:rsidR="00000000" w:rsidDel="00000000" w:rsidP="00000000" w:rsidRDefault="00000000" w:rsidRPr="00000000" w14:paraId="0000041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330190"/>
            <wp:effectExtent b="0" l="0" r="0" t="0"/>
            <wp:docPr id="117" name="image119.png"/>
            <a:graphic>
              <a:graphicData uri="http://schemas.openxmlformats.org/drawingml/2006/picture">
                <pic:pic>
                  <pic:nvPicPr>
                    <pic:cNvPr id="0" name="image119.png"/>
                    <pic:cNvPicPr preferRelativeResize="0"/>
                  </pic:nvPicPr>
                  <pic:blipFill>
                    <a:blip r:embed="rId127"/>
                    <a:srcRect b="0" l="0" r="0" t="0"/>
                    <a:stretch>
                      <a:fillRect/>
                    </a:stretch>
                  </pic:blipFill>
                  <pic:spPr>
                    <a:xfrm>
                      <a:off x="0" y="0"/>
                      <a:ext cx="5943600" cy="5330190"/>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002915"/>
            <wp:effectExtent b="0" l="0" r="0" t="0"/>
            <wp:docPr id="81" name="image81.png"/>
            <a:graphic>
              <a:graphicData uri="http://schemas.openxmlformats.org/drawingml/2006/picture">
                <pic:pic>
                  <pic:nvPicPr>
                    <pic:cNvPr id="0" name="image81.png"/>
                    <pic:cNvPicPr preferRelativeResize="0"/>
                  </pic:nvPicPr>
                  <pic:blipFill>
                    <a:blip r:embed="rId128"/>
                    <a:srcRect b="0" l="0" r="0" t="0"/>
                    <a:stretch>
                      <a:fillRect/>
                    </a:stretch>
                  </pic:blipFill>
                  <pic:spPr>
                    <a:xfrm>
                      <a:off x="0" y="0"/>
                      <a:ext cx="5943600" cy="3002915"/>
                    </a:xfrm>
                    <a:prstGeom prst="rect"/>
                    <a:ln/>
                  </pic:spPr>
                </pic:pic>
              </a:graphicData>
            </a:graphic>
          </wp:inline>
        </w:drawing>
      </w:r>
      <w:r w:rsidDel="00000000" w:rsidR="00000000" w:rsidRPr="00000000">
        <w:rPr>
          <w:rtl w:val="0"/>
        </w:rPr>
      </w:r>
    </w:p>
    <w:p w:rsidR="00000000" w:rsidDel="00000000" w:rsidP="00000000" w:rsidRDefault="00000000" w:rsidRPr="00000000" w14:paraId="0000041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529455"/>
            <wp:effectExtent b="0" l="0" r="0" t="0"/>
            <wp:docPr id="136" name="image136.png"/>
            <a:graphic>
              <a:graphicData uri="http://schemas.openxmlformats.org/drawingml/2006/picture">
                <pic:pic>
                  <pic:nvPicPr>
                    <pic:cNvPr id="0" name="image136.png"/>
                    <pic:cNvPicPr preferRelativeResize="0"/>
                  </pic:nvPicPr>
                  <pic:blipFill>
                    <a:blip r:embed="rId129"/>
                    <a:srcRect b="0" l="0" r="0" t="0"/>
                    <a:stretch>
                      <a:fillRect/>
                    </a:stretch>
                  </pic:blipFill>
                  <pic:spPr>
                    <a:xfrm>
                      <a:off x="0" y="0"/>
                      <a:ext cx="5943600" cy="4529455"/>
                    </a:xfrm>
                    <a:prstGeom prst="rect"/>
                    <a:ln/>
                  </pic:spPr>
                </pic:pic>
              </a:graphicData>
            </a:graphic>
          </wp:inline>
        </w:drawing>
      </w:r>
      <w:r w:rsidDel="00000000" w:rsidR="00000000" w:rsidRPr="00000000">
        <w:rPr>
          <w:rtl w:val="0"/>
        </w:rPr>
      </w:r>
    </w:p>
    <w:p w:rsidR="00000000" w:rsidDel="00000000" w:rsidP="00000000" w:rsidRDefault="00000000" w:rsidRPr="00000000" w14:paraId="0000041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372735"/>
            <wp:effectExtent b="0" l="0" r="0" t="0"/>
            <wp:docPr descr="Graphical user interface, application&#10;&#10;Description automatically generated" id="135" name="image133.png"/>
            <a:graphic>
              <a:graphicData uri="http://schemas.openxmlformats.org/drawingml/2006/picture">
                <pic:pic>
                  <pic:nvPicPr>
                    <pic:cNvPr descr="Graphical user interface, application&#10;&#10;Description automatically generated" id="0" name="image133.png"/>
                    <pic:cNvPicPr preferRelativeResize="0"/>
                  </pic:nvPicPr>
                  <pic:blipFill>
                    <a:blip r:embed="rId130"/>
                    <a:srcRect b="0" l="0" r="0" t="0"/>
                    <a:stretch>
                      <a:fillRect/>
                    </a:stretch>
                  </pic:blipFill>
                  <pic:spPr>
                    <a:xfrm>
                      <a:off x="0" y="0"/>
                      <a:ext cx="5943600" cy="5372735"/>
                    </a:xfrm>
                    <a:prstGeom prst="rect"/>
                    <a:ln/>
                  </pic:spPr>
                </pic:pic>
              </a:graphicData>
            </a:graphic>
          </wp:inline>
        </w:drawing>
      </w:r>
      <w:r w:rsidDel="00000000" w:rsidR="00000000" w:rsidRPr="00000000">
        <w:rPr>
          <w:rtl w:val="0"/>
        </w:rPr>
      </w:r>
    </w:p>
    <w:p w:rsidR="00000000" w:rsidDel="00000000" w:rsidP="00000000" w:rsidRDefault="00000000" w:rsidRPr="00000000" w14:paraId="0000041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220845"/>
            <wp:effectExtent b="0" l="0" r="0" t="0"/>
            <wp:docPr descr="Graphical user interface, application&#10;&#10;Description automatically generated" id="72" name="image73.png"/>
            <a:graphic>
              <a:graphicData uri="http://schemas.openxmlformats.org/drawingml/2006/picture">
                <pic:pic>
                  <pic:nvPicPr>
                    <pic:cNvPr descr="Graphical user interface, application&#10;&#10;Description automatically generated" id="0" name="image73.png"/>
                    <pic:cNvPicPr preferRelativeResize="0"/>
                  </pic:nvPicPr>
                  <pic:blipFill>
                    <a:blip r:embed="rId131"/>
                    <a:srcRect b="0" l="0" r="0" t="0"/>
                    <a:stretch>
                      <a:fillRect/>
                    </a:stretch>
                  </pic:blipFill>
                  <pic:spPr>
                    <a:xfrm>
                      <a:off x="0" y="0"/>
                      <a:ext cx="5943600" cy="4220845"/>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041265"/>
            <wp:effectExtent b="0" l="0" r="0" t="0"/>
            <wp:docPr descr="A picture containing text&#10;&#10;Description automatically generated" id="107" name="image114.png"/>
            <a:graphic>
              <a:graphicData uri="http://schemas.openxmlformats.org/drawingml/2006/picture">
                <pic:pic>
                  <pic:nvPicPr>
                    <pic:cNvPr descr="A picture containing text&#10;&#10;Description automatically generated" id="0" name="image114.png"/>
                    <pic:cNvPicPr preferRelativeResize="0"/>
                  </pic:nvPicPr>
                  <pic:blipFill>
                    <a:blip r:embed="rId132"/>
                    <a:srcRect b="0" l="0" r="0" t="0"/>
                    <a:stretch>
                      <a:fillRect/>
                    </a:stretch>
                  </pic:blipFill>
                  <pic:spPr>
                    <a:xfrm>
                      <a:off x="0" y="0"/>
                      <a:ext cx="5943600" cy="5041265"/>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1910715"/>
            <wp:effectExtent b="0" l="0" r="0" t="0"/>
            <wp:docPr descr="Background pattern&#10;&#10;Description automatically generated with low confidence" id="29" name="image34.png"/>
            <a:graphic>
              <a:graphicData uri="http://schemas.openxmlformats.org/drawingml/2006/picture">
                <pic:pic>
                  <pic:nvPicPr>
                    <pic:cNvPr descr="Background pattern&#10;&#10;Description automatically generated with low confidence" id="0" name="image34.png"/>
                    <pic:cNvPicPr preferRelativeResize="0"/>
                  </pic:nvPicPr>
                  <pic:blipFill>
                    <a:blip r:embed="rId133"/>
                    <a:srcRect b="0" l="0" r="0" t="0"/>
                    <a:stretch>
                      <a:fillRect/>
                    </a:stretch>
                  </pic:blipFill>
                  <pic:spPr>
                    <a:xfrm>
                      <a:off x="0" y="0"/>
                      <a:ext cx="5943600" cy="1910715"/>
                    </a:xfrm>
                    <a:prstGeom prst="rect"/>
                    <a:ln/>
                  </pic:spPr>
                </pic:pic>
              </a:graphicData>
            </a:graphic>
          </wp:inline>
        </w:drawing>
      </w:r>
      <w:r w:rsidDel="00000000" w:rsidR="00000000" w:rsidRPr="00000000">
        <w:rPr>
          <w:rtl w:val="0"/>
        </w:rPr>
      </w:r>
    </w:p>
    <w:p w:rsidR="00000000" w:rsidDel="00000000" w:rsidP="00000000" w:rsidRDefault="00000000" w:rsidRPr="00000000" w14:paraId="0000041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2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2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044440"/>
            <wp:effectExtent b="0" l="0" r="0" t="0"/>
            <wp:docPr descr="Graphical user interface, text, website&#10;&#10;Description automatically generated" id="28" name="image27.png"/>
            <a:graphic>
              <a:graphicData uri="http://schemas.openxmlformats.org/drawingml/2006/picture">
                <pic:pic>
                  <pic:nvPicPr>
                    <pic:cNvPr descr="Graphical user interface, text, website&#10;&#10;Description automatically generated" id="0" name="image27.png"/>
                    <pic:cNvPicPr preferRelativeResize="0"/>
                  </pic:nvPicPr>
                  <pic:blipFill>
                    <a:blip r:embed="rId134"/>
                    <a:srcRect b="0" l="0" r="0" t="0"/>
                    <a:stretch>
                      <a:fillRect/>
                    </a:stretch>
                  </pic:blipFill>
                  <pic:spPr>
                    <a:xfrm>
                      <a:off x="0" y="0"/>
                      <a:ext cx="5943600" cy="504444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791585"/>
            <wp:effectExtent b="0" l="0" r="0" t="0"/>
            <wp:docPr descr="A picture containing calendar&#10;&#10;Description automatically generated" id="105" name="image102.png"/>
            <a:graphic>
              <a:graphicData uri="http://schemas.openxmlformats.org/drawingml/2006/picture">
                <pic:pic>
                  <pic:nvPicPr>
                    <pic:cNvPr descr="A picture containing calendar&#10;&#10;Description automatically generated" id="0" name="image102.png"/>
                    <pic:cNvPicPr preferRelativeResize="0"/>
                  </pic:nvPicPr>
                  <pic:blipFill>
                    <a:blip r:embed="rId135"/>
                    <a:srcRect b="0" l="0" r="0" t="0"/>
                    <a:stretch>
                      <a:fillRect/>
                    </a:stretch>
                  </pic:blipFill>
                  <pic:spPr>
                    <a:xfrm>
                      <a:off x="0" y="0"/>
                      <a:ext cx="5943600" cy="379158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4226560"/>
            <wp:effectExtent b="0" l="0" r="0" t="0"/>
            <wp:docPr descr="Graphical user interface, application&#10;&#10;Description automatically generated" id="32" name="image25.png"/>
            <a:graphic>
              <a:graphicData uri="http://schemas.openxmlformats.org/drawingml/2006/picture">
                <pic:pic>
                  <pic:nvPicPr>
                    <pic:cNvPr descr="Graphical user interface, application&#10;&#10;Description automatically generated" id="0" name="image25.png"/>
                    <pic:cNvPicPr preferRelativeResize="0"/>
                  </pic:nvPicPr>
                  <pic:blipFill>
                    <a:blip r:embed="rId136"/>
                    <a:srcRect b="0" l="0" r="0" t="0"/>
                    <a:stretch>
                      <a:fillRect/>
                    </a:stretch>
                  </pic:blipFill>
                  <pic:spPr>
                    <a:xfrm>
                      <a:off x="0" y="0"/>
                      <a:ext cx="5943600" cy="4226560"/>
                    </a:xfrm>
                    <a:prstGeom prst="rect"/>
                    <a:ln/>
                  </pic:spPr>
                </pic:pic>
              </a:graphicData>
            </a:graphic>
          </wp:inline>
        </w:drawing>
      </w:r>
      <w:r w:rsidDel="00000000" w:rsidR="00000000" w:rsidRPr="00000000">
        <w:rPr>
          <w:rtl w:val="0"/>
        </w:rPr>
      </w:r>
    </w:p>
    <w:p w:rsidR="00000000" w:rsidDel="00000000" w:rsidP="00000000" w:rsidRDefault="00000000" w:rsidRPr="00000000" w14:paraId="0000042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2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5092065"/>
            <wp:effectExtent b="0" l="0" r="0" t="0"/>
            <wp:docPr id="16" name="image7.png"/>
            <a:graphic>
              <a:graphicData uri="http://schemas.openxmlformats.org/drawingml/2006/picture">
                <pic:pic>
                  <pic:nvPicPr>
                    <pic:cNvPr id="0" name="image7.png"/>
                    <pic:cNvPicPr preferRelativeResize="0"/>
                  </pic:nvPicPr>
                  <pic:blipFill>
                    <a:blip r:embed="rId137"/>
                    <a:srcRect b="0" l="0" r="0" t="0"/>
                    <a:stretch>
                      <a:fillRect/>
                    </a:stretch>
                  </pic:blipFill>
                  <pic:spPr>
                    <a:xfrm>
                      <a:off x="0" y="0"/>
                      <a:ext cx="5943600" cy="5092065"/>
                    </a:xfrm>
                    <a:prstGeom prst="rect"/>
                    <a:ln/>
                  </pic:spPr>
                </pic:pic>
              </a:graphicData>
            </a:graphic>
          </wp:inline>
        </w:drawing>
      </w:r>
      <w:r w:rsidDel="00000000" w:rsidR="00000000" w:rsidRPr="00000000">
        <w:rPr>
          <w:rtl w:val="0"/>
        </w:rPr>
      </w:r>
    </w:p>
    <w:p w:rsidR="00000000" w:rsidDel="00000000" w:rsidP="00000000" w:rsidRDefault="00000000" w:rsidRPr="00000000" w14:paraId="0000042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697230"/>
            <wp:effectExtent b="0" l="0" r="0" t="0"/>
            <wp:docPr id="95" name="image94.png"/>
            <a:graphic>
              <a:graphicData uri="http://schemas.openxmlformats.org/drawingml/2006/picture">
                <pic:pic>
                  <pic:nvPicPr>
                    <pic:cNvPr id="0" name="image94.png"/>
                    <pic:cNvPicPr preferRelativeResize="0"/>
                  </pic:nvPicPr>
                  <pic:blipFill>
                    <a:blip r:embed="rId138"/>
                    <a:srcRect b="0" l="0" r="0" t="0"/>
                    <a:stretch>
                      <a:fillRect/>
                    </a:stretch>
                  </pic:blipFill>
                  <pic:spPr>
                    <a:xfrm>
                      <a:off x="0" y="0"/>
                      <a:ext cx="5943600" cy="69723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816475"/>
            <wp:effectExtent b="0" l="0" r="0" t="0"/>
            <wp:docPr id="37" name="image35.png"/>
            <a:graphic>
              <a:graphicData uri="http://schemas.openxmlformats.org/drawingml/2006/picture">
                <pic:pic>
                  <pic:nvPicPr>
                    <pic:cNvPr id="0" name="image35.png"/>
                    <pic:cNvPicPr preferRelativeResize="0"/>
                  </pic:nvPicPr>
                  <pic:blipFill>
                    <a:blip r:embed="rId139"/>
                    <a:srcRect b="0" l="0" r="0" t="0"/>
                    <a:stretch>
                      <a:fillRect/>
                    </a:stretch>
                  </pic:blipFill>
                  <pic:spPr>
                    <a:xfrm>
                      <a:off x="0" y="0"/>
                      <a:ext cx="5943600" cy="4816475"/>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276600"/>
            <wp:effectExtent b="0" l="0" r="0" t="0"/>
            <wp:docPr id="5" name="image8.png"/>
            <a:graphic>
              <a:graphicData uri="http://schemas.openxmlformats.org/drawingml/2006/picture">
                <pic:pic>
                  <pic:nvPicPr>
                    <pic:cNvPr id="0" name="image8.png"/>
                    <pic:cNvPicPr preferRelativeResize="0"/>
                  </pic:nvPicPr>
                  <pic:blipFill>
                    <a:blip r:embed="rId140"/>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42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2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227705"/>
            <wp:effectExtent b="0" l="0" r="0" t="0"/>
            <wp:docPr descr="Graphical user interface, text, application&#10;&#10;Description automatically generated" id="21" name="image23.png"/>
            <a:graphic>
              <a:graphicData uri="http://schemas.openxmlformats.org/drawingml/2006/picture">
                <pic:pic>
                  <pic:nvPicPr>
                    <pic:cNvPr descr="Graphical user interface, text, application&#10;&#10;Description automatically generated" id="0" name="image23.png"/>
                    <pic:cNvPicPr preferRelativeResize="0"/>
                  </pic:nvPicPr>
                  <pic:blipFill>
                    <a:blip r:embed="rId141"/>
                    <a:srcRect b="0" l="0" r="0" t="0"/>
                    <a:stretch>
                      <a:fillRect/>
                    </a:stretch>
                  </pic:blipFill>
                  <pic:spPr>
                    <a:xfrm>
                      <a:off x="0" y="0"/>
                      <a:ext cx="5943600" cy="3227705"/>
                    </a:xfrm>
                    <a:prstGeom prst="rect"/>
                    <a:ln/>
                  </pic:spPr>
                </pic:pic>
              </a:graphicData>
            </a:graphic>
          </wp:inline>
        </w:drawing>
      </w:r>
      <w:r w:rsidDel="00000000" w:rsidR="00000000" w:rsidRPr="00000000">
        <w:rPr>
          <w:rtl w:val="0"/>
        </w:rPr>
      </w:r>
    </w:p>
    <w:p w:rsidR="00000000" w:rsidDel="00000000" w:rsidP="00000000" w:rsidRDefault="00000000" w:rsidRPr="00000000" w14:paraId="0000042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771390"/>
            <wp:effectExtent b="0" l="0" r="0" t="0"/>
            <wp:docPr descr="Graphical user interface, text, application, website&#10;&#10;Description automatically generated" id="44" name="image51.png"/>
            <a:graphic>
              <a:graphicData uri="http://schemas.openxmlformats.org/drawingml/2006/picture">
                <pic:pic>
                  <pic:nvPicPr>
                    <pic:cNvPr descr="Graphical user interface, text, application, website&#10;&#10;Description automatically generated" id="0" name="image51.png"/>
                    <pic:cNvPicPr preferRelativeResize="0"/>
                  </pic:nvPicPr>
                  <pic:blipFill>
                    <a:blip r:embed="rId142"/>
                    <a:srcRect b="0" l="0" r="0" t="0"/>
                    <a:stretch>
                      <a:fillRect/>
                    </a:stretch>
                  </pic:blipFill>
                  <pic:spPr>
                    <a:xfrm>
                      <a:off x="0" y="0"/>
                      <a:ext cx="5943600" cy="4771390"/>
                    </a:xfrm>
                    <a:prstGeom prst="rect"/>
                    <a:ln/>
                  </pic:spPr>
                </pic:pic>
              </a:graphicData>
            </a:graphic>
          </wp:inline>
        </w:drawing>
      </w:r>
      <w:r w:rsidDel="00000000" w:rsidR="00000000" w:rsidRPr="00000000">
        <w:rPr>
          <w:rtl w:val="0"/>
        </w:rPr>
      </w:r>
    </w:p>
    <w:p w:rsidR="00000000" w:rsidDel="00000000" w:rsidP="00000000" w:rsidRDefault="00000000" w:rsidRPr="00000000" w14:paraId="0000042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964940"/>
            <wp:effectExtent b="0" l="0" r="0" t="0"/>
            <wp:docPr descr="Text&#10;&#10;Description automatically generated with medium confidence" id="8" name="image17.png"/>
            <a:graphic>
              <a:graphicData uri="http://schemas.openxmlformats.org/drawingml/2006/picture">
                <pic:pic>
                  <pic:nvPicPr>
                    <pic:cNvPr descr="Text&#10;&#10;Description automatically generated with medium confidence" id="0" name="image17.png"/>
                    <pic:cNvPicPr preferRelativeResize="0"/>
                  </pic:nvPicPr>
                  <pic:blipFill>
                    <a:blip r:embed="rId143"/>
                    <a:srcRect b="0" l="0" r="0" t="0"/>
                    <a:stretch>
                      <a:fillRect/>
                    </a:stretch>
                  </pic:blipFill>
                  <pic:spPr>
                    <a:xfrm>
                      <a:off x="0" y="0"/>
                      <a:ext cx="5943600" cy="396494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121660"/>
            <wp:effectExtent b="0" l="0" r="0" t="0"/>
            <wp:docPr descr="Graphical user interface, text, application&#10;&#10;Description automatically generated" id="13" name="image11.png"/>
            <a:graphic>
              <a:graphicData uri="http://schemas.openxmlformats.org/drawingml/2006/picture">
                <pic:pic>
                  <pic:nvPicPr>
                    <pic:cNvPr descr="Graphical user interface, text, application&#10;&#10;Description automatically generated" id="0" name="image11.png"/>
                    <pic:cNvPicPr preferRelativeResize="0"/>
                  </pic:nvPicPr>
                  <pic:blipFill>
                    <a:blip r:embed="rId144"/>
                    <a:srcRect b="0" l="0" r="0" t="0"/>
                    <a:stretch>
                      <a:fillRect/>
                    </a:stretch>
                  </pic:blipFill>
                  <pic:spPr>
                    <a:xfrm>
                      <a:off x="0" y="0"/>
                      <a:ext cx="5943600" cy="3121660"/>
                    </a:xfrm>
                    <a:prstGeom prst="rect"/>
                    <a:ln/>
                  </pic:spPr>
                </pic:pic>
              </a:graphicData>
            </a:graphic>
          </wp:inline>
        </w:drawing>
      </w:r>
      <w:r w:rsidDel="00000000" w:rsidR="00000000" w:rsidRPr="00000000">
        <w:rPr>
          <w:rtl w:val="0"/>
        </w:rPr>
      </w:r>
    </w:p>
    <w:p w:rsidR="00000000" w:rsidDel="00000000" w:rsidP="00000000" w:rsidRDefault="00000000" w:rsidRPr="00000000" w14:paraId="0000042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2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468495"/>
            <wp:effectExtent b="0" l="0" r="0" t="0"/>
            <wp:docPr descr="Graphical user interface, text, application, website&#10;&#10;Description automatically generated" id="22" name="image30.png"/>
            <a:graphic>
              <a:graphicData uri="http://schemas.openxmlformats.org/drawingml/2006/picture">
                <pic:pic>
                  <pic:nvPicPr>
                    <pic:cNvPr descr="Graphical user interface, text, application, website&#10;&#10;Description automatically generated" id="0" name="image30.png"/>
                    <pic:cNvPicPr preferRelativeResize="0"/>
                  </pic:nvPicPr>
                  <pic:blipFill>
                    <a:blip r:embed="rId145"/>
                    <a:srcRect b="0" l="0" r="0" t="0"/>
                    <a:stretch>
                      <a:fillRect/>
                    </a:stretch>
                  </pic:blipFill>
                  <pic:spPr>
                    <a:xfrm>
                      <a:off x="0" y="0"/>
                      <a:ext cx="5943600" cy="446849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746500"/>
            <wp:effectExtent b="0" l="0" r="0" t="0"/>
            <wp:docPr descr="A picture containing table&#10;&#10;Description automatically generated" id="46" name="image41.png"/>
            <a:graphic>
              <a:graphicData uri="http://schemas.openxmlformats.org/drawingml/2006/picture">
                <pic:pic>
                  <pic:nvPicPr>
                    <pic:cNvPr descr="A picture containing table&#10;&#10;Description automatically generated" id="0" name="image41.png"/>
                    <pic:cNvPicPr preferRelativeResize="0"/>
                  </pic:nvPicPr>
                  <pic:blipFill>
                    <a:blip r:embed="rId146"/>
                    <a:srcRect b="0" l="0" r="0" t="0"/>
                    <a:stretch>
                      <a:fillRect/>
                    </a:stretch>
                  </pic:blipFill>
                  <pic:spPr>
                    <a:xfrm>
                      <a:off x="0" y="0"/>
                      <a:ext cx="5943600" cy="374650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1165860"/>
            <wp:effectExtent b="0" l="0" r="0" t="0"/>
            <wp:docPr descr="A picture containing graphical user interface&#10;&#10;Description automatically generated" id="7" name="image13.png"/>
            <a:graphic>
              <a:graphicData uri="http://schemas.openxmlformats.org/drawingml/2006/picture">
                <pic:pic>
                  <pic:nvPicPr>
                    <pic:cNvPr descr="A picture containing graphical user interface&#10;&#10;Description automatically generated" id="0" name="image13.png"/>
                    <pic:cNvPicPr preferRelativeResize="0"/>
                  </pic:nvPicPr>
                  <pic:blipFill>
                    <a:blip r:embed="rId147"/>
                    <a:srcRect b="0" l="0" r="0" t="0"/>
                    <a:stretch>
                      <a:fillRect/>
                    </a:stretch>
                  </pic:blipFill>
                  <pic:spPr>
                    <a:xfrm>
                      <a:off x="0" y="0"/>
                      <a:ext cx="5943600" cy="1165860"/>
                    </a:xfrm>
                    <a:prstGeom prst="rect"/>
                    <a:ln/>
                  </pic:spPr>
                </pic:pic>
              </a:graphicData>
            </a:graphic>
          </wp:inline>
        </w:drawing>
      </w:r>
      <w:r w:rsidDel="00000000" w:rsidR="00000000" w:rsidRPr="00000000">
        <w:rPr>
          <w:rtl w:val="0"/>
        </w:rPr>
      </w:r>
    </w:p>
    <w:p w:rsidR="00000000" w:rsidDel="00000000" w:rsidP="00000000" w:rsidRDefault="00000000" w:rsidRPr="00000000" w14:paraId="0000042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728210"/>
            <wp:effectExtent b="0" l="0" r="0" t="0"/>
            <wp:docPr id="60" name="image58.png"/>
            <a:graphic>
              <a:graphicData uri="http://schemas.openxmlformats.org/drawingml/2006/picture">
                <pic:pic>
                  <pic:nvPicPr>
                    <pic:cNvPr id="0" name="image58.png"/>
                    <pic:cNvPicPr preferRelativeResize="0"/>
                  </pic:nvPicPr>
                  <pic:blipFill>
                    <a:blip r:embed="rId148"/>
                    <a:srcRect b="0" l="0" r="0" t="0"/>
                    <a:stretch>
                      <a:fillRect/>
                    </a:stretch>
                  </pic:blipFill>
                  <pic:spPr>
                    <a:xfrm>
                      <a:off x="0" y="0"/>
                      <a:ext cx="5943600" cy="472821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2437765"/>
            <wp:effectExtent b="0" l="0" r="0" t="0"/>
            <wp:docPr id="70" name="image69.png"/>
            <a:graphic>
              <a:graphicData uri="http://schemas.openxmlformats.org/drawingml/2006/picture">
                <pic:pic>
                  <pic:nvPicPr>
                    <pic:cNvPr id="0" name="image69.png"/>
                    <pic:cNvPicPr preferRelativeResize="0"/>
                  </pic:nvPicPr>
                  <pic:blipFill>
                    <a:blip r:embed="rId149"/>
                    <a:srcRect b="0" l="0" r="0" t="0"/>
                    <a:stretch>
                      <a:fillRect/>
                    </a:stretch>
                  </pic:blipFill>
                  <pic:spPr>
                    <a:xfrm>
                      <a:off x="0" y="0"/>
                      <a:ext cx="5943600" cy="243776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2540000"/>
            <wp:effectExtent b="0" l="0" r="0" t="0"/>
            <wp:docPr descr="A picture containing text&#10;&#10;Description automatically generated" id="54" name="image50.png"/>
            <a:graphic>
              <a:graphicData uri="http://schemas.openxmlformats.org/drawingml/2006/picture">
                <pic:pic>
                  <pic:nvPicPr>
                    <pic:cNvPr descr="A picture containing text&#10;&#10;Description automatically generated" id="0" name="image50.png"/>
                    <pic:cNvPicPr preferRelativeResize="0"/>
                  </pic:nvPicPr>
                  <pic:blipFill>
                    <a:blip r:embed="rId150"/>
                    <a:srcRect b="0" l="0" r="0" t="0"/>
                    <a:stretch>
                      <a:fillRect/>
                    </a:stretch>
                  </pic:blipFill>
                  <pic:spPr>
                    <a:xfrm>
                      <a:off x="0" y="0"/>
                      <a:ext cx="5943600" cy="254000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4850765"/>
            <wp:effectExtent b="0" l="0" r="0" t="0"/>
            <wp:docPr descr="Text&#10;&#10;Description automatically generated with low confidence" id="101" name="image98.png"/>
            <a:graphic>
              <a:graphicData uri="http://schemas.openxmlformats.org/drawingml/2006/picture">
                <pic:pic>
                  <pic:nvPicPr>
                    <pic:cNvPr descr="Text&#10;&#10;Description automatically generated with low confidence" id="0" name="image98.png"/>
                    <pic:cNvPicPr preferRelativeResize="0"/>
                  </pic:nvPicPr>
                  <pic:blipFill>
                    <a:blip r:embed="rId151"/>
                    <a:srcRect b="0" l="0" r="0" t="0"/>
                    <a:stretch>
                      <a:fillRect/>
                    </a:stretch>
                  </pic:blipFill>
                  <pic:spPr>
                    <a:xfrm>
                      <a:off x="0" y="0"/>
                      <a:ext cx="5943600" cy="4850765"/>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689225"/>
            <wp:effectExtent b="0" l="0" r="0" t="0"/>
            <wp:docPr descr="A picture containing icon&#10;&#10;Description automatically generated" id="4" name="image6.png"/>
            <a:graphic>
              <a:graphicData uri="http://schemas.openxmlformats.org/drawingml/2006/picture">
                <pic:pic>
                  <pic:nvPicPr>
                    <pic:cNvPr descr="A picture containing icon&#10;&#10;Description automatically generated" id="0" name="image6.png"/>
                    <pic:cNvPicPr preferRelativeResize="0"/>
                  </pic:nvPicPr>
                  <pic:blipFill>
                    <a:blip r:embed="rId152"/>
                    <a:srcRect b="0" l="0" r="0" t="0"/>
                    <a:stretch>
                      <a:fillRect/>
                    </a:stretch>
                  </pic:blipFill>
                  <pic:spPr>
                    <a:xfrm>
                      <a:off x="0" y="0"/>
                      <a:ext cx="5943600" cy="2689225"/>
                    </a:xfrm>
                    <a:prstGeom prst="rect"/>
                    <a:ln/>
                  </pic:spPr>
                </pic:pic>
              </a:graphicData>
            </a:graphic>
          </wp:inline>
        </w:drawing>
      </w:r>
      <w:r w:rsidDel="00000000" w:rsidR="00000000" w:rsidRPr="00000000">
        <w:rPr>
          <w:rtl w:val="0"/>
        </w:rPr>
      </w:r>
    </w:p>
    <w:p w:rsidR="00000000" w:rsidDel="00000000" w:rsidP="00000000" w:rsidRDefault="00000000" w:rsidRPr="00000000" w14:paraId="0000042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567555"/>
            <wp:effectExtent b="0" l="0" r="0" t="0"/>
            <wp:docPr id="96" name="image96.png"/>
            <a:graphic>
              <a:graphicData uri="http://schemas.openxmlformats.org/drawingml/2006/picture">
                <pic:pic>
                  <pic:nvPicPr>
                    <pic:cNvPr id="0" name="image96.png"/>
                    <pic:cNvPicPr preferRelativeResize="0"/>
                  </pic:nvPicPr>
                  <pic:blipFill>
                    <a:blip r:embed="rId153"/>
                    <a:srcRect b="0" l="0" r="0" t="0"/>
                    <a:stretch>
                      <a:fillRect/>
                    </a:stretch>
                  </pic:blipFill>
                  <pic:spPr>
                    <a:xfrm>
                      <a:off x="0" y="0"/>
                      <a:ext cx="5943600" cy="4567555"/>
                    </a:xfrm>
                    <a:prstGeom prst="rect"/>
                    <a:ln/>
                  </pic:spPr>
                </pic:pic>
              </a:graphicData>
            </a:graphic>
          </wp:inline>
        </w:drawing>
      </w:r>
      <w:r w:rsidDel="00000000" w:rsidR="00000000" w:rsidRPr="00000000">
        <w:rPr>
          <w:rtl w:val="0"/>
        </w:rPr>
      </w:r>
    </w:p>
    <w:p w:rsidR="00000000" w:rsidDel="00000000" w:rsidP="00000000" w:rsidRDefault="00000000" w:rsidRPr="00000000" w14:paraId="0000043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2988945"/>
            <wp:effectExtent b="0" l="0" r="0" t="0"/>
            <wp:docPr descr="A picture containing icon&#10;&#10;Description automatically generated" id="110" name="image106.png"/>
            <a:graphic>
              <a:graphicData uri="http://schemas.openxmlformats.org/drawingml/2006/picture">
                <pic:pic>
                  <pic:nvPicPr>
                    <pic:cNvPr descr="A picture containing icon&#10;&#10;Description automatically generated" id="0" name="image106.png"/>
                    <pic:cNvPicPr preferRelativeResize="0"/>
                  </pic:nvPicPr>
                  <pic:blipFill>
                    <a:blip r:embed="rId154"/>
                    <a:srcRect b="0" l="0" r="0" t="0"/>
                    <a:stretch>
                      <a:fillRect/>
                    </a:stretch>
                  </pic:blipFill>
                  <pic:spPr>
                    <a:xfrm>
                      <a:off x="0" y="0"/>
                      <a:ext cx="5943600" cy="298894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4632325"/>
            <wp:effectExtent b="0" l="0" r="0" t="0"/>
            <wp:docPr descr="A picture containing text&#10;&#10;Description automatically generated" id="102" name="image104.png"/>
            <a:graphic>
              <a:graphicData uri="http://schemas.openxmlformats.org/drawingml/2006/picture">
                <pic:pic>
                  <pic:nvPicPr>
                    <pic:cNvPr descr="A picture containing text&#10;&#10;Description automatically generated" id="0" name="image104.png"/>
                    <pic:cNvPicPr preferRelativeResize="0"/>
                  </pic:nvPicPr>
                  <pic:blipFill>
                    <a:blip r:embed="rId155"/>
                    <a:srcRect b="0" l="0" r="0" t="0"/>
                    <a:stretch>
                      <a:fillRect/>
                    </a:stretch>
                  </pic:blipFill>
                  <pic:spPr>
                    <a:xfrm>
                      <a:off x="0" y="0"/>
                      <a:ext cx="5943600" cy="4632325"/>
                    </a:xfrm>
                    <a:prstGeom prst="rect"/>
                    <a:ln/>
                  </pic:spPr>
                </pic:pic>
              </a:graphicData>
            </a:graphic>
          </wp:inline>
        </w:drawing>
      </w:r>
      <w:r w:rsidDel="00000000" w:rsidR="00000000" w:rsidRPr="00000000">
        <w:rPr>
          <w:rtl w:val="0"/>
        </w:rPr>
      </w:r>
    </w:p>
    <w:p w:rsidR="00000000" w:rsidDel="00000000" w:rsidP="00000000" w:rsidRDefault="00000000" w:rsidRPr="00000000" w14:paraId="0000043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812665"/>
            <wp:effectExtent b="0" l="0" r="0" t="0"/>
            <wp:docPr id="36" name="image32.png"/>
            <a:graphic>
              <a:graphicData uri="http://schemas.openxmlformats.org/drawingml/2006/picture">
                <pic:pic>
                  <pic:nvPicPr>
                    <pic:cNvPr id="0" name="image32.png"/>
                    <pic:cNvPicPr preferRelativeResize="0"/>
                  </pic:nvPicPr>
                  <pic:blipFill>
                    <a:blip r:embed="rId156"/>
                    <a:srcRect b="0" l="0" r="0" t="0"/>
                    <a:stretch>
                      <a:fillRect/>
                    </a:stretch>
                  </pic:blipFill>
                  <pic:spPr>
                    <a:xfrm>
                      <a:off x="0" y="0"/>
                      <a:ext cx="5943600" cy="481266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4801235"/>
            <wp:effectExtent b="0" l="0" r="0" t="0"/>
            <wp:docPr descr="A picture containing calendar&#10;&#10;Description automatically generated" id="91" name="image91.png"/>
            <a:graphic>
              <a:graphicData uri="http://schemas.openxmlformats.org/drawingml/2006/picture">
                <pic:pic>
                  <pic:nvPicPr>
                    <pic:cNvPr descr="A picture containing calendar&#10;&#10;Description automatically generated" id="0" name="image91.png"/>
                    <pic:cNvPicPr preferRelativeResize="0"/>
                  </pic:nvPicPr>
                  <pic:blipFill>
                    <a:blip r:embed="rId157"/>
                    <a:srcRect b="0" l="0" r="0" t="0"/>
                    <a:stretch>
                      <a:fillRect/>
                    </a:stretch>
                  </pic:blipFill>
                  <pic:spPr>
                    <a:xfrm>
                      <a:off x="0" y="0"/>
                      <a:ext cx="5943600" cy="4801235"/>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707390"/>
            <wp:effectExtent b="0" l="0" r="0" t="0"/>
            <wp:docPr id="59" name="image56.png"/>
            <a:graphic>
              <a:graphicData uri="http://schemas.openxmlformats.org/drawingml/2006/picture">
                <pic:pic>
                  <pic:nvPicPr>
                    <pic:cNvPr id="0" name="image56.png"/>
                    <pic:cNvPicPr preferRelativeResize="0"/>
                  </pic:nvPicPr>
                  <pic:blipFill>
                    <a:blip r:embed="rId158"/>
                    <a:srcRect b="0" l="0" r="0" t="0"/>
                    <a:stretch>
                      <a:fillRect/>
                    </a:stretch>
                  </pic:blipFill>
                  <pic:spPr>
                    <a:xfrm>
                      <a:off x="0" y="0"/>
                      <a:ext cx="5943600" cy="707390"/>
                    </a:xfrm>
                    <a:prstGeom prst="rect"/>
                    <a:ln/>
                  </pic:spPr>
                </pic:pic>
              </a:graphicData>
            </a:graphic>
          </wp:inline>
        </w:drawing>
      </w:r>
      <w:r w:rsidDel="00000000" w:rsidR="00000000" w:rsidRPr="00000000">
        <w:rPr>
          <w:rtl w:val="0"/>
        </w:rPr>
      </w:r>
    </w:p>
    <w:p w:rsidR="00000000" w:rsidDel="00000000" w:rsidP="00000000" w:rsidRDefault="00000000" w:rsidRPr="00000000" w14:paraId="0000043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536440"/>
            <wp:effectExtent b="0" l="0" r="0" t="0"/>
            <wp:docPr descr="Graphical user interface, text, application&#10;&#10;Description automatically generated" id="83" name="image88.png"/>
            <a:graphic>
              <a:graphicData uri="http://schemas.openxmlformats.org/drawingml/2006/picture">
                <pic:pic>
                  <pic:nvPicPr>
                    <pic:cNvPr descr="Graphical user interface, text, application&#10;&#10;Description automatically generated" id="0" name="image88.png"/>
                    <pic:cNvPicPr preferRelativeResize="0"/>
                  </pic:nvPicPr>
                  <pic:blipFill>
                    <a:blip r:embed="rId159"/>
                    <a:srcRect b="0" l="0" r="0" t="0"/>
                    <a:stretch>
                      <a:fillRect/>
                    </a:stretch>
                  </pic:blipFill>
                  <pic:spPr>
                    <a:xfrm>
                      <a:off x="0" y="0"/>
                      <a:ext cx="5943600" cy="453644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356610"/>
            <wp:effectExtent b="0" l="0" r="0" t="0"/>
            <wp:docPr id="77" name="image75.png"/>
            <a:graphic>
              <a:graphicData uri="http://schemas.openxmlformats.org/drawingml/2006/picture">
                <pic:pic>
                  <pic:nvPicPr>
                    <pic:cNvPr id="0" name="image75.png"/>
                    <pic:cNvPicPr preferRelativeResize="0"/>
                  </pic:nvPicPr>
                  <pic:blipFill>
                    <a:blip r:embed="rId160"/>
                    <a:srcRect b="0" l="0" r="0" t="0"/>
                    <a:stretch>
                      <a:fillRect/>
                    </a:stretch>
                  </pic:blipFill>
                  <pic:spPr>
                    <a:xfrm>
                      <a:off x="0" y="0"/>
                      <a:ext cx="5943600" cy="335661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5943600" cy="3009265"/>
            <wp:effectExtent b="0" l="0" r="0" t="0"/>
            <wp:docPr descr="Graphical user interface, text, application, email&#10;&#10;Description automatically generated" id="85" name="image82.png"/>
            <a:graphic>
              <a:graphicData uri="http://schemas.openxmlformats.org/drawingml/2006/picture">
                <pic:pic>
                  <pic:nvPicPr>
                    <pic:cNvPr descr="Graphical user interface, text, application, email&#10;&#10;Description automatically generated" id="0" name="image82.png"/>
                    <pic:cNvPicPr preferRelativeResize="0"/>
                  </pic:nvPicPr>
                  <pic:blipFill>
                    <a:blip r:embed="rId161"/>
                    <a:srcRect b="0" l="0" r="0" t="0"/>
                    <a:stretch>
                      <a:fillRect/>
                    </a:stretch>
                  </pic:blipFill>
                  <pic:spPr>
                    <a:xfrm>
                      <a:off x="0" y="0"/>
                      <a:ext cx="5943600" cy="3009265"/>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081655"/>
            <wp:effectExtent b="0" l="0" r="0" t="0"/>
            <wp:docPr descr="Graphical user interface, text, application, website&#10;&#10;Description automatically generated" id="34" name="image33.png"/>
            <a:graphic>
              <a:graphicData uri="http://schemas.openxmlformats.org/drawingml/2006/picture">
                <pic:pic>
                  <pic:nvPicPr>
                    <pic:cNvPr descr="Graphical user interface, text, application, website&#10;&#10;Description automatically generated" id="0" name="image33.png"/>
                    <pic:cNvPicPr preferRelativeResize="0"/>
                  </pic:nvPicPr>
                  <pic:blipFill>
                    <a:blip r:embed="rId162"/>
                    <a:srcRect b="0" l="0" r="0" t="0"/>
                    <a:stretch>
                      <a:fillRect/>
                    </a:stretch>
                  </pic:blipFill>
                  <pic:spPr>
                    <a:xfrm>
                      <a:off x="0" y="0"/>
                      <a:ext cx="5943600" cy="3081655"/>
                    </a:xfrm>
                    <a:prstGeom prst="rect"/>
                    <a:ln/>
                  </pic:spPr>
                </pic:pic>
              </a:graphicData>
            </a:graphic>
          </wp:inline>
        </w:drawing>
      </w:r>
      <w:r w:rsidDel="00000000" w:rsidR="00000000" w:rsidRPr="00000000">
        <w:rPr>
          <w:rtl w:val="0"/>
        </w:rPr>
      </w:r>
    </w:p>
    <w:p w:rsidR="00000000" w:rsidDel="00000000" w:rsidP="00000000" w:rsidRDefault="00000000" w:rsidRPr="00000000" w14:paraId="0000043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3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135120"/>
            <wp:effectExtent b="0" l="0" r="0" t="0"/>
            <wp:docPr descr="Graphical user interface&#10;&#10;Description automatically generated with low confidence" id="131" name="image128.png"/>
            <a:graphic>
              <a:graphicData uri="http://schemas.openxmlformats.org/drawingml/2006/picture">
                <pic:pic>
                  <pic:nvPicPr>
                    <pic:cNvPr descr="Graphical user interface&#10;&#10;Description automatically generated with low confidence" id="0" name="image128.png"/>
                    <pic:cNvPicPr preferRelativeResize="0"/>
                  </pic:nvPicPr>
                  <pic:blipFill>
                    <a:blip r:embed="rId163"/>
                    <a:srcRect b="0" l="0" r="0" t="0"/>
                    <a:stretch>
                      <a:fillRect/>
                    </a:stretch>
                  </pic:blipFill>
                  <pic:spPr>
                    <a:xfrm>
                      <a:off x="0" y="0"/>
                      <a:ext cx="5943600" cy="4135120"/>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700780"/>
            <wp:effectExtent b="0" l="0" r="0" t="0"/>
            <wp:docPr descr="Table&#10;&#10;Description automatically generated" id="61" name="image57.png"/>
            <a:graphic>
              <a:graphicData uri="http://schemas.openxmlformats.org/drawingml/2006/picture">
                <pic:pic>
                  <pic:nvPicPr>
                    <pic:cNvPr descr="Table&#10;&#10;Description automatically generated" id="0" name="image57.png"/>
                    <pic:cNvPicPr preferRelativeResize="0"/>
                  </pic:nvPicPr>
                  <pic:blipFill>
                    <a:blip r:embed="rId164"/>
                    <a:srcRect b="0" l="0" r="0" t="0"/>
                    <a:stretch>
                      <a:fillRect/>
                    </a:stretch>
                  </pic:blipFill>
                  <pic:spPr>
                    <a:xfrm>
                      <a:off x="0" y="0"/>
                      <a:ext cx="5943600" cy="3700780"/>
                    </a:xfrm>
                    <a:prstGeom prst="rect"/>
                    <a:ln/>
                  </pic:spPr>
                </pic:pic>
              </a:graphicData>
            </a:graphic>
          </wp:inline>
        </w:drawing>
      </w:r>
      <w:r w:rsidDel="00000000" w:rsidR="00000000" w:rsidRPr="00000000">
        <w:rPr>
          <w:rtl w:val="0"/>
        </w:rPr>
      </w:r>
    </w:p>
    <w:p w:rsidR="00000000" w:rsidDel="00000000" w:rsidP="00000000" w:rsidRDefault="00000000" w:rsidRPr="00000000" w14:paraId="0000044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4062730"/>
            <wp:effectExtent b="0" l="0" r="0" t="0"/>
            <wp:docPr descr="Graphical user interface, text, application, email&#10;&#10;Description automatically generated" id="24" name="image21.png"/>
            <a:graphic>
              <a:graphicData uri="http://schemas.openxmlformats.org/drawingml/2006/picture">
                <pic:pic>
                  <pic:nvPicPr>
                    <pic:cNvPr descr="Graphical user interface, text, application, email&#10;&#10;Description automatically generated" id="0" name="image21.png"/>
                    <pic:cNvPicPr preferRelativeResize="0"/>
                  </pic:nvPicPr>
                  <pic:blipFill>
                    <a:blip r:embed="rId165"/>
                    <a:srcRect b="0" l="0" r="0" t="0"/>
                    <a:stretch>
                      <a:fillRect/>
                    </a:stretch>
                  </pic:blipFill>
                  <pic:spPr>
                    <a:xfrm>
                      <a:off x="0" y="0"/>
                      <a:ext cx="5943600" cy="4062730"/>
                    </a:xfrm>
                    <a:prstGeom prst="rect"/>
                    <a:ln/>
                  </pic:spPr>
                </pic:pic>
              </a:graphicData>
            </a:graphic>
          </wp:inline>
        </w:drawing>
      </w:r>
      <w:r w:rsidDel="00000000" w:rsidR="00000000" w:rsidRPr="00000000">
        <w:rPr>
          <w:rtl w:val="0"/>
        </w:rPr>
      </w:r>
    </w:p>
    <w:p w:rsidR="00000000" w:rsidDel="00000000" w:rsidP="00000000" w:rsidRDefault="00000000" w:rsidRPr="00000000" w14:paraId="00000441">
      <w:pPr>
        <w:spacing w:after="0" w:before="0" w:lineRule="auto"/>
        <w:rPr/>
      </w:pPr>
      <w:r w:rsidDel="00000000" w:rsidR="00000000" w:rsidRPr="00000000">
        <w:br w:type="page"/>
      </w:r>
      <w:r w:rsidDel="00000000" w:rsidR="00000000" w:rsidRPr="00000000">
        <w:rPr>
          <w:rtl w:val="0"/>
        </w:rPr>
      </w:r>
    </w:p>
    <w:p w:rsidR="00000000" w:rsidDel="00000000" w:rsidP="00000000" w:rsidRDefault="00000000" w:rsidRPr="00000000" w14:paraId="00000442">
      <w:pPr>
        <w:pStyle w:val="Heading1"/>
        <w:spacing w:after="0" w:before="0" w:line="276" w:lineRule="auto"/>
        <w:rPr/>
      </w:pPr>
      <w:bookmarkStart w:colFirst="0" w:colLast="0" w:name="_k4lpqw3ddg65" w:id="168"/>
      <w:bookmarkEnd w:id="168"/>
      <w:r w:rsidDel="00000000" w:rsidR="00000000" w:rsidRPr="00000000">
        <w:rPr>
          <w:rtl w:val="0"/>
        </w:rPr>
        <w:t xml:space="preserve">APPENDIX B. Reverse coded items and attention checks</w:t>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the question, “In which, if any, of the following forms of wildlife viewing have you participated in the past 5 years?”</w:t>
      </w:r>
    </w:p>
    <w:p w:rsidR="00000000" w:rsidDel="00000000" w:rsidP="00000000" w:rsidRDefault="00000000" w:rsidRPr="00000000" w14:paraId="0000044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46">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[“Closely observing wildlife or trying to identify unfamiliar types of wildlife”] AND [“None of the above, I am not interested in observing, photographing, or feeding wildlife”] </w:t>
      </w:r>
    </w:p>
    <w:p w:rsidR="00000000" w:rsidDel="00000000" w:rsidP="00000000" w:rsidRDefault="00000000" w:rsidRPr="00000000" w14:paraId="00000447">
      <w:pPr>
        <w:ind w:left="72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 </w:t>
      </w:r>
    </w:p>
    <w:p w:rsidR="00000000" w:rsidDel="00000000" w:rsidP="00000000" w:rsidRDefault="00000000" w:rsidRPr="00000000" w14:paraId="00000448">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[“Photographing or taking pictures of wildlife”] AND [“None of the above, I am not interested in observing, photographing, or feeding wildlife”] </w:t>
      </w:r>
    </w:p>
    <w:p w:rsidR="00000000" w:rsidDel="00000000" w:rsidP="00000000" w:rsidRDefault="00000000" w:rsidRPr="00000000" w14:paraId="00000449">
      <w:pPr>
        <w:rPr>
          <w:rFonts w:ascii="Calibri" w:cs="Calibri" w:eastAsia="Calibri" w:hAnsi="Calibri"/>
          <w:sz w:val="24"/>
          <w:szCs w:val="24"/>
        </w:rPr>
      </w:pPr>
      <w:r w:rsidDel="00000000" w:rsidR="00000000" w:rsidRPr="00000000">
        <w:rPr>
          <w:rFonts w:ascii="Calibri" w:cs="Calibri" w:eastAsia="Calibri" w:hAnsi="Calibri"/>
          <w:sz w:val="24"/>
          <w:szCs w:val="24"/>
          <w:rtl w:val="0"/>
        </w:rPr>
        <w:tab/>
        <w:tab/>
        <w:t xml:space="preserve">OR</w:t>
      </w:r>
    </w:p>
    <w:p w:rsidR="00000000" w:rsidDel="00000000" w:rsidP="00000000" w:rsidRDefault="00000000" w:rsidRPr="00000000" w14:paraId="0000044A">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[“Feeding wild birds”] AND [“None of the above, I am not interested in observing, photographing, or feeding wildlife”] </w:t>
      </w:r>
    </w:p>
    <w:p w:rsidR="00000000" w:rsidDel="00000000" w:rsidP="00000000" w:rsidRDefault="00000000" w:rsidRPr="00000000" w14:paraId="0000044B">
      <w:pPr>
        <w:ind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ab/>
        <w:t xml:space="preserve">OR</w:t>
      </w:r>
    </w:p>
    <w:p w:rsidR="00000000" w:rsidDel="00000000" w:rsidP="00000000" w:rsidRDefault="00000000" w:rsidRPr="00000000" w14:paraId="0000044C">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[“Feeding other wildlife”] AND [“None of the above, I am not interested in observing, photographing, or feeding wildlife”] </w:t>
      </w:r>
    </w:p>
    <w:p w:rsidR="00000000" w:rsidDel="00000000" w:rsidP="00000000" w:rsidRDefault="00000000" w:rsidRPr="00000000" w14:paraId="0000044D">
      <w:pPr>
        <w:rPr>
          <w:rFonts w:ascii="Calibri" w:cs="Calibri" w:eastAsia="Calibri" w:hAnsi="Calibri"/>
          <w:sz w:val="24"/>
          <w:szCs w:val="24"/>
        </w:rPr>
      </w:pPr>
      <w:r w:rsidDel="00000000" w:rsidR="00000000" w:rsidRPr="00000000">
        <w:rPr>
          <w:rFonts w:ascii="Calibri" w:cs="Calibri" w:eastAsia="Calibri" w:hAnsi="Calibri"/>
          <w:sz w:val="24"/>
          <w:szCs w:val="24"/>
          <w:rtl w:val="0"/>
        </w:rPr>
        <w:tab/>
        <w:tab/>
        <w:t xml:space="preserve">OR</w:t>
        <w:tab/>
      </w:r>
    </w:p>
    <w:p w:rsidR="00000000" w:rsidDel="00000000" w:rsidP="00000000" w:rsidRDefault="00000000" w:rsidRPr="00000000" w14:paraId="0000044E">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[“Visiting parks and natural areas to observe, photograph, or feed wildlife”] AND [“None of the above, I am not interested in observing, photographing, or feeding wildlife”] </w:t>
      </w:r>
    </w:p>
    <w:p w:rsidR="00000000" w:rsidDel="00000000" w:rsidP="00000000" w:rsidRDefault="00000000" w:rsidRPr="00000000" w14:paraId="0000044F">
      <w:pPr>
        <w:rPr>
          <w:rFonts w:ascii="Calibri" w:cs="Calibri" w:eastAsia="Calibri" w:hAnsi="Calibri"/>
          <w:sz w:val="24"/>
          <w:szCs w:val="24"/>
        </w:rPr>
      </w:pPr>
      <w:r w:rsidDel="00000000" w:rsidR="00000000" w:rsidRPr="00000000">
        <w:rPr>
          <w:rFonts w:ascii="Calibri" w:cs="Calibri" w:eastAsia="Calibri" w:hAnsi="Calibri"/>
          <w:sz w:val="24"/>
          <w:szCs w:val="24"/>
          <w:rtl w:val="0"/>
        </w:rPr>
        <w:tab/>
        <w:tab/>
        <w:t xml:space="preserve">OR</w:t>
      </w:r>
    </w:p>
    <w:p w:rsidR="00000000" w:rsidDel="00000000" w:rsidP="00000000" w:rsidRDefault="00000000" w:rsidRPr="00000000" w14:paraId="00000450">
      <w:pPr>
        <w:numPr>
          <w:ilvl w:val="0"/>
          <w:numId w:val="3"/>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[“Taking trips or outings to any other location to observe, photograph, or feed wildlife”] AND [“None of the above, I am not interested in observing, photographing, or feeding wildlife”] </w:t>
      </w:r>
    </w:p>
    <w:p w:rsidR="00000000" w:rsidDel="00000000" w:rsidP="00000000" w:rsidRDefault="00000000" w:rsidRPr="00000000" w14:paraId="0000045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52">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“Now, we would like to know more about the role of wildlife viewing in your life. To what extent do you agree or disagree with the following statements?”</w:t>
      </w:r>
    </w:p>
    <w:p w:rsidR="00000000" w:rsidDel="00000000" w:rsidP="00000000" w:rsidRDefault="00000000" w:rsidRPr="00000000" w14:paraId="0000045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54">
      <w:pPr>
        <w:numPr>
          <w:ilvl w:val="0"/>
          <w:numId w:val="5"/>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[“Strongly Agree”] FOR [“Being a wildlife viewer is an important part of who I am” AND “Being a wildlife viewer is not a key part of who I am”]</w:t>
      </w:r>
    </w:p>
    <w:p w:rsidR="00000000" w:rsidDel="00000000" w:rsidP="00000000" w:rsidRDefault="00000000" w:rsidRPr="00000000" w14:paraId="00000455">
      <w:pPr>
        <w:ind w:left="72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w:t>
      </w:r>
    </w:p>
    <w:p w:rsidR="00000000" w:rsidDel="00000000" w:rsidP="00000000" w:rsidRDefault="00000000" w:rsidRPr="00000000" w14:paraId="00000456">
      <w:pPr>
        <w:numPr>
          <w:ilvl w:val="0"/>
          <w:numId w:val="5"/>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[“Strongly Disagree”] FOR [“Being a wildlife viewer is an important part of who I am”] AND [“Being a wildlife viewer is not a key part of who I am”]</w:t>
      </w:r>
    </w:p>
    <w:p w:rsidR="00000000" w:rsidDel="00000000" w:rsidP="00000000" w:rsidRDefault="00000000" w:rsidRPr="00000000" w14:paraId="00000457">
      <w:pPr>
        <w:ind w:left="72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w:t>
      </w:r>
    </w:p>
    <w:p w:rsidR="00000000" w:rsidDel="00000000" w:rsidP="00000000" w:rsidRDefault="00000000" w:rsidRPr="00000000" w14:paraId="00000458">
      <w:pPr>
        <w:numPr>
          <w:ilvl w:val="0"/>
          <w:numId w:val="5"/>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Respondent selected [“Strongly Agree”] FOR [“Wildlife viewing is not an important part of my life”] AND [“Wildlife viewing has a central role in my life”]</w:t>
      </w:r>
    </w:p>
    <w:p w:rsidR="00000000" w:rsidDel="00000000" w:rsidP="00000000" w:rsidRDefault="00000000" w:rsidRPr="00000000" w14:paraId="00000459">
      <w:pPr>
        <w:ind w:left="144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OR</w:t>
      </w:r>
    </w:p>
    <w:p w:rsidR="00000000" w:rsidDel="00000000" w:rsidP="00000000" w:rsidRDefault="00000000" w:rsidRPr="00000000" w14:paraId="0000045A">
      <w:pPr>
        <w:numPr>
          <w:ilvl w:val="0"/>
          <w:numId w:val="5"/>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[“Strongly Disagree”] FOR [“Wildlife viewing is not an important part of my life” AND “Wildlife viewing has a central role in my life”]</w:t>
      </w:r>
    </w:p>
    <w:p w:rsidR="00000000" w:rsidDel="00000000" w:rsidP="00000000" w:rsidRDefault="00000000" w:rsidRPr="00000000" w14:paraId="0000045B">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5C">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“How many days do you spend wildlife viewing in each of the following locations in a typical year?”</w:t>
      </w:r>
    </w:p>
    <w:p w:rsidR="00000000" w:rsidDel="00000000" w:rsidP="00000000" w:rsidRDefault="00000000" w:rsidRPr="00000000" w14:paraId="0000045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5E">
      <w:pPr>
        <w:numPr>
          <w:ilvl w:val="0"/>
          <w:numId w:val="1"/>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[211 or more days] IS SELECTED FOR [“Outside of your state or the United States”] AND [“More than 1 mile away from your home, but within your state”] OR [“Around or within 1 mile of your home”]</w:t>
      </w:r>
    </w:p>
    <w:p w:rsidR="00000000" w:rsidDel="00000000" w:rsidP="00000000" w:rsidRDefault="00000000" w:rsidRPr="00000000" w14:paraId="0000045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0">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“How many days did you spend wildlife viewing in each of the following locations during the first year of the COVID-19 pandemic (March 2020 - February 2021)?”</w:t>
      </w:r>
    </w:p>
    <w:p w:rsidR="00000000" w:rsidDel="00000000" w:rsidP="00000000" w:rsidRDefault="00000000" w:rsidRPr="00000000" w14:paraId="00000461">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2">
      <w:pPr>
        <w:numPr>
          <w:ilvl w:val="0"/>
          <w:numId w:val="6"/>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[211 or more days] IS SELECTED FOR [“Outside of your state or the United States”] AND [“More than 1 mile away from your home, but within your state”] OR [“Around or within 1 mile of your home”]</w:t>
      </w:r>
    </w:p>
    <w:p w:rsidR="00000000" w:rsidDel="00000000" w:rsidP="00000000" w:rsidRDefault="00000000" w:rsidRPr="00000000" w14:paraId="00000463">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4">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“How many days do you think you will spend wildlife viewing in each of the following locations in the next 12 months?”</w:t>
      </w:r>
    </w:p>
    <w:p w:rsidR="00000000" w:rsidDel="00000000" w:rsidP="00000000" w:rsidRDefault="00000000" w:rsidRPr="00000000" w14:paraId="00000465">
      <w:pPr>
        <w:numPr>
          <w:ilvl w:val="0"/>
          <w:numId w:val="7"/>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[211 or more days] IS SELECTED FOR [“Outside of your state or the United States”] AND [“More than 1 mile away from your home, but within your state”] OR [“Around or within 1 mile of your home”]</w:t>
      </w:r>
    </w:p>
    <w:p w:rsidR="00000000" w:rsidDel="00000000" w:rsidP="00000000" w:rsidRDefault="00000000" w:rsidRPr="00000000" w14:paraId="00000466">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7">
      <w:pPr>
        <w:numPr>
          <w:ilvl w:val="0"/>
          <w:numId w:val="2"/>
        </w:numPr>
        <w:ind w:left="72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Attention checks for “Next, we would like to know more about how you feel about the South Carolina Department of Natural Resources. To what extent do you agree or disagree with each of the following statements about the South Carolina Department of Natural Resources?”</w:t>
      </w:r>
    </w:p>
    <w:p w:rsidR="00000000" w:rsidDel="00000000" w:rsidP="00000000" w:rsidRDefault="00000000" w:rsidRPr="00000000" w14:paraId="00000468">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9">
      <w:pPr>
        <w:numPr>
          <w:ilvl w:val="0"/>
          <w:numId w:val="4"/>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“Strongly Agree”] FOR [“I doubt the honesty of the South Carolina Department of Natural Resources”] AND [“I can count on the South Carolina Department of Natural Resources to be truthful”] OR [</w:t>
      </w:r>
      <w:r w:rsidDel="00000000" w:rsidR="00000000" w:rsidRPr="00000000">
        <w:rPr>
          <w:rFonts w:ascii="Calibri" w:cs="Calibri" w:eastAsia="Calibri" w:hAnsi="Calibri"/>
          <w:i w:val="1"/>
          <w:sz w:val="24"/>
          <w:szCs w:val="24"/>
          <w:rtl w:val="0"/>
        </w:rPr>
        <w:t xml:space="preserve"> </w:t>
      </w:r>
      <w:r w:rsidDel="00000000" w:rsidR="00000000" w:rsidRPr="00000000">
        <w:rPr>
          <w:rFonts w:ascii="Calibri" w:cs="Calibri" w:eastAsia="Calibri" w:hAnsi="Calibri"/>
          <w:sz w:val="24"/>
          <w:szCs w:val="24"/>
          <w:rtl w:val="0"/>
        </w:rPr>
        <w:t xml:space="preserve">“Strongly Disagree”] IS SELECTED FOR [“I doubt the honesty of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AND [“I can count on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to be truthful”]</w:t>
      </w:r>
    </w:p>
    <w:p w:rsidR="00000000" w:rsidDel="00000000" w:rsidP="00000000" w:rsidRDefault="00000000" w:rsidRPr="00000000" w14:paraId="0000046A">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B">
      <w:pPr>
        <w:numPr>
          <w:ilvl w:val="0"/>
          <w:numId w:val="4"/>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[“Strongly Agree”] FOR [“I expect that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’s intentions are benevolent”] AND [ “I doubt that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is well meaning”] OR [“Strongly Disagree”] FOR [“I expect that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’s intentions are benevolent”] AND [ “I doubt that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is well meaning”]</w:t>
      </w:r>
    </w:p>
    <w:p w:rsidR="00000000" w:rsidDel="00000000" w:rsidP="00000000" w:rsidRDefault="00000000" w:rsidRPr="00000000" w14:paraId="0000046C">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6D">
      <w:pPr>
        <w:numPr>
          <w:ilvl w:val="0"/>
          <w:numId w:val="4"/>
        </w:numPr>
        <w:ind w:left="1440" w:hanging="36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Respondent selected [“Strongly Agree”] FOR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knows very little about wildlife viewing”] AND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knows how to support wildlife viewers”] OR [“Strongly Disagree”] FOR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knows very little about wildlife viewing”] AND [“</w:t>
      </w:r>
      <w:r w:rsidDel="00000000" w:rsidR="00000000" w:rsidRPr="00000000">
        <w:rPr>
          <w:rFonts w:ascii="Calibri" w:cs="Calibri" w:eastAsia="Calibri" w:hAnsi="Calibri"/>
          <w:sz w:val="24"/>
          <w:szCs w:val="24"/>
          <w:rtl w:val="0"/>
        </w:rPr>
        <w:t xml:space="preserve">South Carolina Department of Natural Resources</w:t>
      </w:r>
      <w:r w:rsidDel="00000000" w:rsidR="00000000" w:rsidRPr="00000000">
        <w:rPr>
          <w:rFonts w:ascii="Calibri" w:cs="Calibri" w:eastAsia="Calibri" w:hAnsi="Calibri"/>
          <w:sz w:val="24"/>
          <w:szCs w:val="24"/>
          <w:rtl w:val="0"/>
        </w:rPr>
        <w:t xml:space="preserve"> knows how to support wildlife viewers”]</w:t>
      </w:r>
    </w:p>
    <w:p w:rsidR="00000000" w:rsidDel="00000000" w:rsidP="00000000" w:rsidRDefault="00000000" w:rsidRPr="00000000" w14:paraId="0000046E">
      <w:pPr>
        <w:rPr>
          <w:rFonts w:ascii="Calibri" w:cs="Calibri" w:eastAsia="Calibri" w:hAnsi="Calibri"/>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6F">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470">
      <w:pPr>
        <w:pStyle w:val="Heading1"/>
        <w:rPr/>
      </w:pPr>
      <w:bookmarkStart w:colFirst="0" w:colLast="0" w:name="_3x8tuzt" w:id="169"/>
      <w:bookmarkEnd w:id="169"/>
      <w:r w:rsidDel="00000000" w:rsidR="00000000" w:rsidRPr="00000000">
        <w:rPr>
          <w:rtl w:val="0"/>
        </w:rPr>
        <w:t xml:space="preserve">APPENDIX C. Tables </w:t>
      </w:r>
    </w:p>
    <w:p w:rsidR="00000000" w:rsidDel="00000000" w:rsidP="00000000" w:rsidRDefault="00000000" w:rsidRPr="00000000" w14:paraId="00000471">
      <w:pPr>
        <w:pStyle w:val="Heading2"/>
        <w:spacing w:line="240" w:lineRule="auto"/>
        <w:rPr>
          <w:sz w:val="22"/>
          <w:szCs w:val="22"/>
        </w:rPr>
      </w:pPr>
      <w:bookmarkStart w:colFirst="0" w:colLast="0" w:name="_ou6oih7x1ukl" w:id="170"/>
      <w:bookmarkEnd w:id="170"/>
      <w:r w:rsidDel="00000000" w:rsidR="00000000" w:rsidRPr="00000000">
        <w:rPr>
          <w:sz w:val="22"/>
          <w:szCs w:val="22"/>
          <w:rtl w:val="0"/>
        </w:rPr>
        <w:t xml:space="preserve">Table 1. Age (survey quota) </w:t>
      </w:r>
    </w:p>
    <w:tbl>
      <w:tblPr>
        <w:tblStyle w:val="Table1"/>
        <w:tblW w:w="9030.0" w:type="dxa"/>
        <w:jc w:val="left"/>
        <w:tblInd w:w="-12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30"/>
        <w:gridCol w:w="1680"/>
        <w:gridCol w:w="1935"/>
        <w:gridCol w:w="2025"/>
        <w:gridCol w:w="2160"/>
        <w:tblGridChange w:id="0">
          <w:tblGrid>
            <w:gridCol w:w="1230"/>
            <w:gridCol w:w="1680"/>
            <w:gridCol w:w="1935"/>
            <w:gridCol w:w="2025"/>
            <w:gridCol w:w="216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472">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47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(mean)</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47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(mean)</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47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(mean)</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47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47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(t)</w:t>
            </w:r>
          </w:p>
        </w:tc>
      </w:tr>
      <w:tr>
        <w:trPr>
          <w:cantSplit w:val="0"/>
          <w:trHeight w:val="530" w:hRule="atLeast"/>
          <w:tblHeader w:val="0"/>
        </w:trPr>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478">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Age</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479">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48.22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47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45.76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47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50.87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47C">
            <w:pPr>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4.73***</w:t>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47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47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47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48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481">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967</w:t>
            </w:r>
          </w:p>
        </w:tc>
      </w:tr>
    </w:tbl>
    <w:p w:rsidR="00000000" w:rsidDel="00000000" w:rsidP="00000000" w:rsidRDefault="00000000" w:rsidRPr="00000000" w14:paraId="00000486">
      <w:pPr>
        <w:pStyle w:val="Heading2"/>
        <w:spacing w:line="240" w:lineRule="auto"/>
        <w:rPr>
          <w:sz w:val="22"/>
          <w:szCs w:val="22"/>
        </w:rPr>
      </w:pPr>
      <w:bookmarkStart w:colFirst="0" w:colLast="0" w:name="_wpk9fvsn6by5" w:id="171"/>
      <w:bookmarkEnd w:id="171"/>
      <w:r w:rsidDel="00000000" w:rsidR="00000000" w:rsidRPr="00000000">
        <w:br w:type="page"/>
      </w:r>
      <w:r w:rsidDel="00000000" w:rsidR="00000000" w:rsidRPr="00000000">
        <w:rPr>
          <w:rtl w:val="0"/>
        </w:rPr>
      </w:r>
    </w:p>
    <w:p w:rsidR="00000000" w:rsidDel="00000000" w:rsidP="00000000" w:rsidRDefault="00000000" w:rsidRPr="00000000" w14:paraId="00000487">
      <w:pPr>
        <w:pStyle w:val="Heading2"/>
        <w:spacing w:line="240" w:lineRule="auto"/>
        <w:rPr>
          <w:sz w:val="22"/>
          <w:szCs w:val="22"/>
        </w:rPr>
      </w:pPr>
      <w:bookmarkStart w:colFirst="0" w:colLast="0" w:name="_7icc27g7wlbu" w:id="172"/>
      <w:bookmarkEnd w:id="172"/>
      <w:r w:rsidDel="00000000" w:rsidR="00000000" w:rsidRPr="00000000">
        <w:rPr>
          <w:sz w:val="22"/>
          <w:szCs w:val="22"/>
          <w:rtl w:val="0"/>
        </w:rPr>
        <w:t xml:space="preserve">Table 2. Gender (survey quota)</w:t>
      </w:r>
    </w:p>
    <w:tbl>
      <w:tblPr>
        <w:tblStyle w:val="Table2"/>
        <w:tblW w:w="904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50"/>
        <w:gridCol w:w="1455"/>
        <w:gridCol w:w="1470"/>
        <w:gridCol w:w="2055"/>
        <w:gridCol w:w="1815"/>
        <w:tblGridChange w:id="0">
          <w:tblGrid>
            <w:gridCol w:w="2250"/>
            <w:gridCol w:w="1455"/>
            <w:gridCol w:w="1470"/>
            <w:gridCol w:w="2055"/>
            <w:gridCol w:w="1815"/>
          </w:tblGrid>
        </w:tblGridChange>
      </w:tblGrid>
      <w:tr>
        <w:trPr>
          <w:cantSplit w:val="0"/>
          <w:trHeight w:val="304" w:hRule="atLeast"/>
          <w:tblHeader w:val="0"/>
        </w:trPr>
        <w:tc>
          <w:tcPr/>
          <w:p w:rsidR="00000000" w:rsidDel="00000000" w:rsidP="00000000" w:rsidRDefault="00000000" w:rsidRPr="00000000" w14:paraId="00000488">
            <w:pPr>
              <w:spacing w:line="240" w:lineRule="auto"/>
              <w:jc w:val="center"/>
              <w:rPr>
                <w:rFonts w:ascii="Calibri" w:cs="Calibri" w:eastAsia="Calibri" w:hAnsi="Calibri"/>
                <w:b w:val="1"/>
              </w:rPr>
            </w:pPr>
            <w:r w:rsidDel="00000000" w:rsidR="00000000" w:rsidRPr="00000000">
              <w:rPr>
                <w:rtl w:val="0"/>
              </w:rPr>
            </w:r>
          </w:p>
        </w:tc>
        <w:tc>
          <w:tcPr>
            <w:shd w:fill="000000" w:val="clear"/>
            <w:tcMar>
              <w:top w:w="99.36" w:type="dxa"/>
              <w:left w:w="99.36" w:type="dxa"/>
              <w:bottom w:w="99.36" w:type="dxa"/>
              <w:right w:w="99.36" w:type="dxa"/>
            </w:tcMar>
          </w:tcPr>
          <w:p w:rsidR="00000000" w:rsidDel="00000000" w:rsidP="00000000" w:rsidRDefault="00000000" w:rsidRPr="00000000" w14:paraId="00000489">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48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shd w:fill="4b0092" w:val="clear"/>
            <w:tcMar>
              <w:top w:w="99.36" w:type="dxa"/>
              <w:left w:w="99.36" w:type="dxa"/>
              <w:bottom w:w="99.36" w:type="dxa"/>
              <w:right w:w="99.36" w:type="dxa"/>
            </w:tcMar>
          </w:tcPr>
          <w:p w:rsidR="00000000" w:rsidDel="00000000" w:rsidP="00000000" w:rsidRDefault="00000000" w:rsidRPr="00000000" w14:paraId="0000048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p w:rsidR="00000000" w:rsidDel="00000000" w:rsidP="00000000" w:rsidRDefault="00000000" w:rsidRPr="00000000" w14:paraId="0000048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Mar>
              <w:top w:w="99.36" w:type="dxa"/>
              <w:left w:w="99.36" w:type="dxa"/>
              <w:bottom w:w="99.36" w:type="dxa"/>
              <w:right w:w="99.36" w:type="dxa"/>
            </w:tcMar>
          </w:tcPr>
          <w:p w:rsidR="00000000" w:rsidDel="00000000" w:rsidP="00000000" w:rsidRDefault="00000000" w:rsidRPr="00000000" w14:paraId="0000048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48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8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Man</w:t>
            </w:r>
          </w:p>
        </w:tc>
        <w:tc>
          <w:tcPr>
            <w:shd w:fill="d0cece" w:val="clear"/>
            <w:vAlign w:val="center"/>
          </w:tcPr>
          <w:p w:rsidR="00000000" w:rsidDel="00000000" w:rsidP="00000000" w:rsidRDefault="00000000" w:rsidRPr="00000000" w14:paraId="0000049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50.6</w:t>
            </w:r>
          </w:p>
        </w:tc>
        <w:tc>
          <w:tcPr>
            <w:vAlign w:val="center"/>
          </w:tcPr>
          <w:p w:rsidR="00000000" w:rsidDel="00000000" w:rsidP="00000000" w:rsidRDefault="00000000" w:rsidRPr="00000000" w14:paraId="0000049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59.7</w:t>
            </w:r>
          </w:p>
        </w:tc>
        <w:tc>
          <w:tcPr>
            <w:vAlign w:val="center"/>
          </w:tcPr>
          <w:p w:rsidR="00000000" w:rsidDel="00000000" w:rsidP="00000000" w:rsidRDefault="00000000" w:rsidRPr="00000000" w14:paraId="0000049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40.9</w:t>
            </w:r>
          </w:p>
        </w:tc>
        <w:tc>
          <w:tcPr>
            <w:vMerge w:val="restart"/>
            <w:vAlign w:val="center"/>
          </w:tcPr>
          <w:p w:rsidR="00000000" w:rsidDel="00000000" w:rsidP="00000000" w:rsidRDefault="00000000" w:rsidRPr="00000000" w14:paraId="0000049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35.47***</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94">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Woman</w:t>
            </w:r>
          </w:p>
        </w:tc>
        <w:tc>
          <w:tcPr>
            <w:shd w:fill="d0cece" w:val="clear"/>
            <w:vAlign w:val="center"/>
          </w:tcPr>
          <w:p w:rsidR="00000000" w:rsidDel="00000000" w:rsidP="00000000" w:rsidRDefault="00000000" w:rsidRPr="00000000" w14:paraId="0000049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48.8</w:t>
            </w:r>
          </w:p>
        </w:tc>
        <w:tc>
          <w:tcPr>
            <w:vAlign w:val="center"/>
          </w:tcPr>
          <w:p w:rsidR="00000000" w:rsidDel="00000000" w:rsidP="00000000" w:rsidRDefault="00000000" w:rsidRPr="00000000" w14:paraId="0000049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39.8</w:t>
            </w:r>
          </w:p>
        </w:tc>
        <w:tc>
          <w:tcPr>
            <w:vAlign w:val="center"/>
          </w:tcPr>
          <w:p w:rsidR="00000000" w:rsidDel="00000000" w:rsidP="00000000" w:rsidRDefault="00000000" w:rsidRPr="00000000" w14:paraId="0000049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58.5</w:t>
            </w:r>
          </w:p>
        </w:tc>
        <w:tc>
          <w:tcPr>
            <w:vMerge w:val="continue"/>
            <w:vAlign w:val="center"/>
          </w:tcPr>
          <w:p w:rsidR="00000000" w:rsidDel="00000000" w:rsidP="00000000" w:rsidRDefault="00000000" w:rsidRPr="00000000" w14:paraId="00000498">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9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Non-binary </w:t>
            </w:r>
          </w:p>
        </w:tc>
        <w:tc>
          <w:tcPr>
            <w:shd w:fill="d0cece" w:val="clear"/>
            <w:vAlign w:val="center"/>
          </w:tcPr>
          <w:p w:rsidR="00000000" w:rsidDel="00000000" w:rsidP="00000000" w:rsidRDefault="00000000" w:rsidRPr="00000000" w14:paraId="0000049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0.3</w:t>
            </w:r>
          </w:p>
        </w:tc>
        <w:tc>
          <w:tcPr>
            <w:vAlign w:val="center"/>
          </w:tcPr>
          <w:p w:rsidR="00000000" w:rsidDel="00000000" w:rsidP="00000000" w:rsidRDefault="00000000" w:rsidRPr="00000000" w14:paraId="0000049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0.2</w:t>
            </w:r>
          </w:p>
        </w:tc>
        <w:tc>
          <w:tcPr>
            <w:vAlign w:val="center"/>
          </w:tcPr>
          <w:p w:rsidR="00000000" w:rsidDel="00000000" w:rsidP="00000000" w:rsidRDefault="00000000" w:rsidRPr="00000000" w14:paraId="0000049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0.4</w:t>
            </w:r>
          </w:p>
        </w:tc>
        <w:tc>
          <w:tcPr>
            <w:vMerge w:val="restart"/>
            <w:shd w:fill="d0cece" w:val="clear"/>
            <w:vAlign w:val="center"/>
          </w:tcPr>
          <w:p w:rsidR="00000000" w:rsidDel="00000000" w:rsidP="00000000" w:rsidRDefault="00000000" w:rsidRPr="00000000" w14:paraId="0000049D">
            <w:pPr>
              <w:spacing w:line="240" w:lineRule="auto"/>
              <w:jc w:val="center"/>
              <w:rPr>
                <w:rFonts w:ascii="Calibri" w:cs="Calibri" w:eastAsia="Calibri" w:hAnsi="Calibri"/>
              </w:rPr>
            </w:pPr>
            <w:r w:rsidDel="00000000" w:rsidR="00000000" w:rsidRPr="00000000">
              <w:rPr>
                <w:rtl w:val="0"/>
              </w:rPr>
            </w:r>
          </w:p>
          <w:p w:rsidR="00000000" w:rsidDel="00000000" w:rsidP="00000000" w:rsidRDefault="00000000" w:rsidRPr="00000000" w14:paraId="0000049E">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9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Disclose </w:t>
            </w:r>
          </w:p>
        </w:tc>
        <w:tc>
          <w:tcPr>
            <w:shd w:fill="d0cece" w:val="clear"/>
            <w:vAlign w:val="center"/>
          </w:tcPr>
          <w:p w:rsidR="00000000" w:rsidDel="00000000" w:rsidP="00000000" w:rsidRDefault="00000000" w:rsidRPr="00000000" w14:paraId="000004A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0.3</w:t>
            </w:r>
          </w:p>
        </w:tc>
        <w:tc>
          <w:tcPr>
            <w:vAlign w:val="center"/>
          </w:tcPr>
          <w:p w:rsidR="00000000" w:rsidDel="00000000" w:rsidP="00000000" w:rsidRDefault="00000000" w:rsidRPr="00000000" w14:paraId="000004A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0.4</w:t>
            </w:r>
          </w:p>
        </w:tc>
        <w:tc>
          <w:tcPr>
            <w:vAlign w:val="center"/>
          </w:tcPr>
          <w:p w:rsidR="00000000" w:rsidDel="00000000" w:rsidP="00000000" w:rsidRDefault="00000000" w:rsidRPr="00000000" w14:paraId="000004A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0.2</w:t>
            </w:r>
          </w:p>
        </w:tc>
        <w:tc>
          <w:tcPr>
            <w:vMerge w:val="continue"/>
            <w:shd w:fill="d0cece" w:val="clear"/>
            <w:vAlign w:val="center"/>
          </w:tcPr>
          <w:p w:rsidR="00000000" w:rsidDel="00000000" w:rsidP="00000000" w:rsidRDefault="00000000" w:rsidRPr="00000000" w14:paraId="000004A3">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A4">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Self-Describe </w:t>
            </w:r>
          </w:p>
        </w:tc>
        <w:tc>
          <w:tcPr>
            <w:shd w:fill="d0cece" w:val="clear"/>
            <w:vAlign w:val="center"/>
          </w:tcPr>
          <w:p w:rsidR="00000000" w:rsidDel="00000000" w:rsidP="00000000" w:rsidRDefault="00000000" w:rsidRPr="00000000" w14:paraId="000004A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0.0</w:t>
            </w:r>
          </w:p>
        </w:tc>
        <w:tc>
          <w:tcPr>
            <w:vAlign w:val="center"/>
          </w:tcPr>
          <w:p w:rsidR="00000000" w:rsidDel="00000000" w:rsidP="00000000" w:rsidRDefault="00000000" w:rsidRPr="00000000" w14:paraId="000004A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0.0</w:t>
            </w:r>
          </w:p>
        </w:tc>
        <w:tc>
          <w:tcPr>
            <w:vAlign w:val="center"/>
          </w:tcPr>
          <w:p w:rsidR="00000000" w:rsidDel="00000000" w:rsidP="00000000" w:rsidRDefault="00000000" w:rsidRPr="00000000" w14:paraId="000004A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0.0</w:t>
            </w:r>
          </w:p>
        </w:tc>
        <w:tc>
          <w:tcPr>
            <w:vMerge w:val="continue"/>
            <w:shd w:fill="d0cece" w:val="clear"/>
            <w:vAlign w:val="center"/>
          </w:tcPr>
          <w:p w:rsidR="00000000" w:rsidDel="00000000" w:rsidP="00000000" w:rsidRDefault="00000000" w:rsidRPr="00000000" w14:paraId="000004A8">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4A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with only “man” and “woman” due to low sample size. Statistically significant test values in bold. </w:t>
            </w:r>
          </w:p>
          <w:p w:rsidR="00000000" w:rsidDel="00000000" w:rsidP="00000000" w:rsidRDefault="00000000" w:rsidRPr="00000000" w14:paraId="000004A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4A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4A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4AD">
            <w:pPr>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4B2">
      <w:pPr>
        <w:pStyle w:val="Heading2"/>
        <w:spacing w:line="240" w:lineRule="auto"/>
        <w:rPr>
          <w:sz w:val="22"/>
          <w:szCs w:val="22"/>
        </w:rPr>
      </w:pPr>
      <w:bookmarkStart w:colFirst="0" w:colLast="0" w:name="_4dvctulmglqy" w:id="173"/>
      <w:bookmarkEnd w:id="173"/>
      <w:r w:rsidDel="00000000" w:rsidR="00000000" w:rsidRPr="00000000">
        <w:br w:type="page"/>
      </w:r>
      <w:r w:rsidDel="00000000" w:rsidR="00000000" w:rsidRPr="00000000">
        <w:rPr>
          <w:rtl w:val="0"/>
        </w:rPr>
      </w:r>
    </w:p>
    <w:p w:rsidR="00000000" w:rsidDel="00000000" w:rsidP="00000000" w:rsidRDefault="00000000" w:rsidRPr="00000000" w14:paraId="000004B3">
      <w:pPr>
        <w:pStyle w:val="Heading2"/>
        <w:spacing w:line="240" w:lineRule="auto"/>
        <w:rPr>
          <w:sz w:val="22"/>
          <w:szCs w:val="22"/>
        </w:rPr>
      </w:pPr>
      <w:bookmarkStart w:colFirst="0" w:colLast="0" w:name="_o0ffwm9zl4qg" w:id="174"/>
      <w:bookmarkEnd w:id="174"/>
      <w:r w:rsidDel="00000000" w:rsidR="00000000" w:rsidRPr="00000000">
        <w:rPr>
          <w:sz w:val="22"/>
          <w:szCs w:val="22"/>
          <w:rtl w:val="0"/>
        </w:rPr>
        <w:t xml:space="preserve">Table 3. Education (survey quota)</w:t>
      </w:r>
    </w:p>
    <w:tbl>
      <w:tblPr>
        <w:tblStyle w:val="Table3"/>
        <w:tblW w:w="906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5"/>
        <w:gridCol w:w="1290"/>
        <w:gridCol w:w="1740"/>
        <w:gridCol w:w="1920"/>
        <w:gridCol w:w="1575"/>
        <w:tblGridChange w:id="0">
          <w:tblGrid>
            <w:gridCol w:w="2535"/>
            <w:gridCol w:w="1290"/>
            <w:gridCol w:w="1740"/>
            <w:gridCol w:w="1920"/>
            <w:gridCol w:w="1575"/>
          </w:tblGrid>
        </w:tblGridChange>
      </w:tblGrid>
      <w:tr>
        <w:trPr>
          <w:cantSplit w:val="0"/>
          <w:trHeight w:val="304" w:hRule="atLeast"/>
          <w:tblHeader w:val="0"/>
        </w:trPr>
        <w:tc>
          <w:tcPr/>
          <w:p w:rsidR="00000000" w:rsidDel="00000000" w:rsidP="00000000" w:rsidRDefault="00000000" w:rsidRPr="00000000" w14:paraId="000004B4">
            <w:pPr>
              <w:spacing w:line="240" w:lineRule="auto"/>
              <w:jc w:val="center"/>
              <w:rPr>
                <w:rFonts w:ascii="Calibri" w:cs="Calibri" w:eastAsia="Calibri" w:hAnsi="Calibri"/>
                <w:b w:val="1"/>
              </w:rPr>
            </w:pPr>
            <w:r w:rsidDel="00000000" w:rsidR="00000000" w:rsidRPr="00000000">
              <w:rPr>
                <w:rtl w:val="0"/>
              </w:rPr>
            </w:r>
          </w:p>
        </w:tc>
        <w:tc>
          <w:tcPr>
            <w:shd w:fill="000000" w:val="clear"/>
            <w:tcMar>
              <w:top w:w="99.36" w:type="dxa"/>
              <w:left w:w="99.36" w:type="dxa"/>
              <w:bottom w:w="99.36" w:type="dxa"/>
              <w:right w:w="99.36" w:type="dxa"/>
            </w:tcMar>
          </w:tcPr>
          <w:p w:rsidR="00000000" w:rsidDel="00000000" w:rsidP="00000000" w:rsidRDefault="00000000" w:rsidRPr="00000000" w14:paraId="000004B5">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4B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shd w:fill="4b0092" w:val="clear"/>
            <w:tcMar>
              <w:top w:w="99.36" w:type="dxa"/>
              <w:left w:w="99.36" w:type="dxa"/>
              <w:bottom w:w="99.36" w:type="dxa"/>
              <w:right w:w="99.36" w:type="dxa"/>
            </w:tcMar>
          </w:tcPr>
          <w:p w:rsidR="00000000" w:rsidDel="00000000" w:rsidP="00000000" w:rsidRDefault="00000000" w:rsidRPr="00000000" w14:paraId="000004B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p w:rsidR="00000000" w:rsidDel="00000000" w:rsidP="00000000" w:rsidRDefault="00000000" w:rsidRPr="00000000" w14:paraId="000004B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Mar>
              <w:top w:w="99.36" w:type="dxa"/>
              <w:left w:w="99.36" w:type="dxa"/>
              <w:bottom w:w="99.36" w:type="dxa"/>
              <w:right w:w="99.36" w:type="dxa"/>
            </w:tcMar>
          </w:tcPr>
          <w:p w:rsidR="00000000" w:rsidDel="00000000" w:rsidP="00000000" w:rsidRDefault="00000000" w:rsidRPr="00000000" w14:paraId="000004B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4B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B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Professional, master's or doctoral degree</w:t>
            </w:r>
          </w:p>
        </w:tc>
        <w:tc>
          <w:tcPr>
            <w:shd w:fill="d0cece" w:val="clear"/>
            <w:vAlign w:val="center"/>
          </w:tcPr>
          <w:p w:rsidR="00000000" w:rsidDel="00000000" w:rsidP="00000000" w:rsidRDefault="00000000" w:rsidRPr="00000000" w14:paraId="000004B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12.0</w:t>
            </w:r>
          </w:p>
        </w:tc>
        <w:tc>
          <w:tcPr>
            <w:vAlign w:val="center"/>
          </w:tcPr>
          <w:p w:rsidR="00000000" w:rsidDel="00000000" w:rsidP="00000000" w:rsidRDefault="00000000" w:rsidRPr="00000000" w14:paraId="000004B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9.6</w:t>
            </w:r>
          </w:p>
        </w:tc>
        <w:tc>
          <w:tcPr>
            <w:vAlign w:val="center"/>
          </w:tcPr>
          <w:p w:rsidR="00000000" w:rsidDel="00000000" w:rsidP="00000000" w:rsidRDefault="00000000" w:rsidRPr="00000000" w14:paraId="000004B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14.7</w:t>
            </w:r>
          </w:p>
        </w:tc>
        <w:tc>
          <w:tcPr>
            <w:vMerge w:val="restart"/>
            <w:vAlign w:val="center"/>
          </w:tcPr>
          <w:p w:rsidR="00000000" w:rsidDel="00000000" w:rsidP="00000000" w:rsidRDefault="00000000" w:rsidRPr="00000000" w14:paraId="000004B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8.47</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C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Bachelor's degree</w:t>
            </w:r>
          </w:p>
        </w:tc>
        <w:tc>
          <w:tcPr>
            <w:shd w:fill="d0cece" w:val="clear"/>
            <w:vAlign w:val="center"/>
          </w:tcPr>
          <w:p w:rsidR="00000000" w:rsidDel="00000000" w:rsidP="00000000" w:rsidRDefault="00000000" w:rsidRPr="00000000" w14:paraId="000004C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22.4</w:t>
            </w:r>
          </w:p>
        </w:tc>
        <w:tc>
          <w:tcPr>
            <w:vAlign w:val="center"/>
          </w:tcPr>
          <w:p w:rsidR="00000000" w:rsidDel="00000000" w:rsidP="00000000" w:rsidRDefault="00000000" w:rsidRPr="00000000" w14:paraId="000004C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23.1</w:t>
            </w:r>
          </w:p>
        </w:tc>
        <w:tc>
          <w:tcPr>
            <w:vAlign w:val="center"/>
          </w:tcPr>
          <w:p w:rsidR="00000000" w:rsidDel="00000000" w:rsidP="00000000" w:rsidRDefault="00000000" w:rsidRPr="00000000" w14:paraId="000004C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21.7</w:t>
            </w:r>
          </w:p>
        </w:tc>
        <w:tc>
          <w:tcPr>
            <w:vMerge w:val="continue"/>
            <w:vAlign w:val="center"/>
          </w:tcPr>
          <w:p w:rsidR="00000000" w:rsidDel="00000000" w:rsidP="00000000" w:rsidRDefault="00000000" w:rsidRPr="00000000" w14:paraId="000004C4">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C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Associate's or technical degree</w:t>
            </w:r>
          </w:p>
        </w:tc>
        <w:tc>
          <w:tcPr>
            <w:shd w:fill="d0cece" w:val="clear"/>
            <w:vAlign w:val="center"/>
          </w:tcPr>
          <w:p w:rsidR="00000000" w:rsidDel="00000000" w:rsidP="00000000" w:rsidRDefault="00000000" w:rsidRPr="00000000" w14:paraId="000004C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15.4</w:t>
            </w:r>
          </w:p>
        </w:tc>
        <w:tc>
          <w:tcPr>
            <w:vAlign w:val="center"/>
          </w:tcPr>
          <w:p w:rsidR="00000000" w:rsidDel="00000000" w:rsidP="00000000" w:rsidRDefault="00000000" w:rsidRPr="00000000" w14:paraId="000004C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15.3</w:t>
            </w:r>
          </w:p>
        </w:tc>
        <w:tc>
          <w:tcPr>
            <w:vAlign w:val="center"/>
          </w:tcPr>
          <w:p w:rsidR="00000000" w:rsidDel="00000000" w:rsidP="00000000" w:rsidRDefault="00000000" w:rsidRPr="00000000" w14:paraId="000004C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15.5</w:t>
            </w:r>
          </w:p>
        </w:tc>
        <w:tc>
          <w:tcPr>
            <w:vMerge w:val="continue"/>
            <w:vAlign w:val="center"/>
          </w:tcPr>
          <w:p w:rsidR="00000000" w:rsidDel="00000000" w:rsidP="00000000" w:rsidRDefault="00000000" w:rsidRPr="00000000" w14:paraId="000004C9">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CA">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Some college</w:t>
            </w:r>
          </w:p>
        </w:tc>
        <w:tc>
          <w:tcPr>
            <w:shd w:fill="d0cece" w:val="clear"/>
            <w:vAlign w:val="center"/>
          </w:tcPr>
          <w:p w:rsidR="00000000" w:rsidDel="00000000" w:rsidP="00000000" w:rsidRDefault="00000000" w:rsidRPr="00000000" w14:paraId="000004C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23.0</w:t>
            </w:r>
          </w:p>
        </w:tc>
        <w:tc>
          <w:tcPr>
            <w:vAlign w:val="center"/>
          </w:tcPr>
          <w:p w:rsidR="00000000" w:rsidDel="00000000" w:rsidP="00000000" w:rsidRDefault="00000000" w:rsidRPr="00000000" w14:paraId="000004C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22.4</w:t>
            </w:r>
          </w:p>
        </w:tc>
        <w:tc>
          <w:tcPr>
            <w:vAlign w:val="center"/>
          </w:tcPr>
          <w:p w:rsidR="00000000" w:rsidDel="00000000" w:rsidP="00000000" w:rsidRDefault="00000000" w:rsidRPr="00000000" w14:paraId="000004C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23.8</w:t>
            </w:r>
          </w:p>
        </w:tc>
        <w:tc>
          <w:tcPr>
            <w:vMerge w:val="continue"/>
            <w:vAlign w:val="center"/>
          </w:tcPr>
          <w:p w:rsidR="00000000" w:rsidDel="00000000" w:rsidP="00000000" w:rsidRDefault="00000000" w:rsidRPr="00000000" w14:paraId="000004CE">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C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High school diploma, equivalent, or less</w:t>
            </w:r>
          </w:p>
        </w:tc>
        <w:tc>
          <w:tcPr>
            <w:shd w:fill="d0cece" w:val="clear"/>
            <w:vAlign w:val="center"/>
          </w:tcPr>
          <w:p w:rsidR="00000000" w:rsidDel="00000000" w:rsidP="00000000" w:rsidRDefault="00000000" w:rsidRPr="00000000" w14:paraId="000004D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27.1</w:t>
            </w:r>
          </w:p>
        </w:tc>
        <w:tc>
          <w:tcPr>
            <w:vAlign w:val="center"/>
          </w:tcPr>
          <w:p w:rsidR="00000000" w:rsidDel="00000000" w:rsidP="00000000" w:rsidRDefault="00000000" w:rsidRPr="00000000" w14:paraId="000004D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29.6</w:t>
            </w:r>
          </w:p>
        </w:tc>
        <w:tc>
          <w:tcPr>
            <w:vAlign w:val="center"/>
          </w:tcPr>
          <w:p w:rsidR="00000000" w:rsidDel="00000000" w:rsidP="00000000" w:rsidRDefault="00000000" w:rsidRPr="00000000" w14:paraId="000004D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24.4</w:t>
            </w:r>
          </w:p>
        </w:tc>
        <w:tc>
          <w:tcPr>
            <w:vMerge w:val="continue"/>
            <w:vAlign w:val="center"/>
          </w:tcPr>
          <w:p w:rsidR="00000000" w:rsidDel="00000000" w:rsidP="00000000" w:rsidRDefault="00000000" w:rsidRPr="00000000" w14:paraId="000004D3">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4D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4D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4D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4D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4D8">
            <w:pPr>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4DD">
      <w:pPr>
        <w:pStyle w:val="Heading2"/>
        <w:spacing w:line="240" w:lineRule="auto"/>
        <w:rPr>
          <w:sz w:val="22"/>
          <w:szCs w:val="22"/>
        </w:rPr>
      </w:pPr>
      <w:bookmarkStart w:colFirst="0" w:colLast="0" w:name="_kl0wjq7es1v2" w:id="175"/>
      <w:bookmarkEnd w:id="175"/>
      <w:r w:rsidDel="00000000" w:rsidR="00000000" w:rsidRPr="00000000">
        <w:br w:type="page"/>
      </w:r>
      <w:r w:rsidDel="00000000" w:rsidR="00000000" w:rsidRPr="00000000">
        <w:rPr>
          <w:rtl w:val="0"/>
        </w:rPr>
      </w:r>
    </w:p>
    <w:p w:rsidR="00000000" w:rsidDel="00000000" w:rsidP="00000000" w:rsidRDefault="00000000" w:rsidRPr="00000000" w14:paraId="000004DE">
      <w:pPr>
        <w:pStyle w:val="Heading2"/>
        <w:spacing w:line="240" w:lineRule="auto"/>
        <w:rPr>
          <w:sz w:val="22"/>
          <w:szCs w:val="22"/>
        </w:rPr>
      </w:pPr>
      <w:bookmarkStart w:colFirst="0" w:colLast="0" w:name="_sywg904jasbt" w:id="176"/>
      <w:bookmarkEnd w:id="176"/>
      <w:r w:rsidDel="00000000" w:rsidR="00000000" w:rsidRPr="00000000">
        <w:rPr>
          <w:sz w:val="22"/>
          <w:szCs w:val="22"/>
          <w:rtl w:val="0"/>
        </w:rPr>
        <w:t xml:space="preserve">Table 4. Race and ethnicity (for descriptive analysis)</w:t>
      </w:r>
    </w:p>
    <w:tbl>
      <w:tblPr>
        <w:tblStyle w:val="Table4"/>
        <w:tblW w:w="709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20"/>
        <w:gridCol w:w="1470"/>
        <w:gridCol w:w="1740"/>
        <w:gridCol w:w="1965"/>
        <w:tblGridChange w:id="0">
          <w:tblGrid>
            <w:gridCol w:w="1920"/>
            <w:gridCol w:w="1470"/>
            <w:gridCol w:w="1740"/>
            <w:gridCol w:w="1965"/>
          </w:tblGrid>
        </w:tblGridChange>
      </w:tblGrid>
      <w:tr>
        <w:trPr>
          <w:cantSplit w:val="0"/>
          <w:trHeight w:val="304" w:hRule="atLeast"/>
          <w:tblHeader w:val="0"/>
        </w:trPr>
        <w:tc>
          <w:tcPr/>
          <w:p w:rsidR="00000000" w:rsidDel="00000000" w:rsidP="00000000" w:rsidRDefault="00000000" w:rsidRPr="00000000" w14:paraId="000004DF">
            <w:pPr>
              <w:spacing w:line="240" w:lineRule="auto"/>
              <w:jc w:val="center"/>
              <w:rPr>
                <w:rFonts w:ascii="Calibri" w:cs="Calibri" w:eastAsia="Calibri" w:hAnsi="Calibri"/>
                <w:b w:val="1"/>
              </w:rPr>
            </w:pPr>
            <w:r w:rsidDel="00000000" w:rsidR="00000000" w:rsidRPr="00000000">
              <w:rPr>
                <w:rtl w:val="0"/>
              </w:rPr>
            </w:r>
          </w:p>
        </w:tc>
        <w:tc>
          <w:tcPr>
            <w:shd w:fill="000000" w:val="clear"/>
            <w:tcMar>
              <w:top w:w="99.36" w:type="dxa"/>
              <w:left w:w="99.36" w:type="dxa"/>
              <w:bottom w:w="99.36" w:type="dxa"/>
              <w:right w:w="99.36" w:type="dxa"/>
            </w:tcMar>
          </w:tcPr>
          <w:p w:rsidR="00000000" w:rsidDel="00000000" w:rsidP="00000000" w:rsidRDefault="00000000" w:rsidRPr="00000000" w14:paraId="000004E0">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4E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shd w:fill="4b0092" w:val="clear"/>
            <w:tcMar>
              <w:top w:w="99.36" w:type="dxa"/>
              <w:left w:w="99.36" w:type="dxa"/>
              <w:bottom w:w="99.36" w:type="dxa"/>
              <w:right w:w="99.36" w:type="dxa"/>
            </w:tcMar>
          </w:tcPr>
          <w:p w:rsidR="00000000" w:rsidDel="00000000" w:rsidP="00000000" w:rsidRDefault="00000000" w:rsidRPr="00000000" w14:paraId="000004E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E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White</w:t>
            </w:r>
          </w:p>
        </w:tc>
        <w:tc>
          <w:tcPr>
            <w:shd w:fill="cccccc" w:val="clear"/>
            <w:vAlign w:val="center"/>
          </w:tcPr>
          <w:p w:rsidR="00000000" w:rsidDel="00000000" w:rsidP="00000000" w:rsidRDefault="00000000" w:rsidRPr="00000000" w14:paraId="000004E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82.5</w:t>
            </w:r>
          </w:p>
        </w:tc>
        <w:tc>
          <w:tcPr>
            <w:vAlign w:val="center"/>
          </w:tcPr>
          <w:p w:rsidR="00000000" w:rsidDel="00000000" w:rsidP="00000000" w:rsidRDefault="00000000" w:rsidRPr="00000000" w14:paraId="000004E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82.8</w:t>
            </w:r>
          </w:p>
        </w:tc>
        <w:tc>
          <w:tcPr>
            <w:vAlign w:val="center"/>
          </w:tcPr>
          <w:p w:rsidR="00000000" w:rsidDel="00000000" w:rsidP="00000000" w:rsidRDefault="00000000" w:rsidRPr="00000000" w14:paraId="000004E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82.1</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E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Black or African American</w:t>
            </w:r>
          </w:p>
        </w:tc>
        <w:tc>
          <w:tcPr>
            <w:shd w:fill="cccccc" w:val="clear"/>
            <w:vAlign w:val="center"/>
          </w:tcPr>
          <w:p w:rsidR="00000000" w:rsidDel="00000000" w:rsidP="00000000" w:rsidRDefault="00000000" w:rsidRPr="00000000" w14:paraId="000004E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13.1</w:t>
            </w:r>
          </w:p>
        </w:tc>
        <w:tc>
          <w:tcPr>
            <w:vAlign w:val="center"/>
          </w:tcPr>
          <w:p w:rsidR="00000000" w:rsidDel="00000000" w:rsidP="00000000" w:rsidRDefault="00000000" w:rsidRPr="00000000" w14:paraId="000004E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13.2</w:t>
            </w:r>
          </w:p>
        </w:tc>
        <w:tc>
          <w:tcPr>
            <w:vAlign w:val="center"/>
          </w:tcPr>
          <w:p w:rsidR="00000000" w:rsidDel="00000000" w:rsidP="00000000" w:rsidRDefault="00000000" w:rsidRPr="00000000" w14:paraId="000004E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13.1</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E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Hispanic, Latino, or Spanish</w:t>
            </w:r>
          </w:p>
        </w:tc>
        <w:tc>
          <w:tcPr>
            <w:shd w:fill="cccccc" w:val="clear"/>
            <w:vAlign w:val="center"/>
          </w:tcPr>
          <w:p w:rsidR="00000000" w:rsidDel="00000000" w:rsidP="00000000" w:rsidRDefault="00000000" w:rsidRPr="00000000" w14:paraId="000004E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w:t>
            </w:r>
          </w:p>
        </w:tc>
        <w:tc>
          <w:tcPr>
            <w:vAlign w:val="center"/>
          </w:tcPr>
          <w:p w:rsidR="00000000" w:rsidDel="00000000" w:rsidP="00000000" w:rsidRDefault="00000000" w:rsidRPr="00000000" w14:paraId="000004E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4.8</w:t>
            </w:r>
          </w:p>
        </w:tc>
        <w:tc>
          <w:tcPr>
            <w:vAlign w:val="center"/>
          </w:tcPr>
          <w:p w:rsidR="00000000" w:rsidDel="00000000" w:rsidP="00000000" w:rsidRDefault="00000000" w:rsidRPr="00000000" w14:paraId="000004E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5.0</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E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American Indian or Alaska Native</w:t>
            </w:r>
          </w:p>
        </w:tc>
        <w:tc>
          <w:tcPr>
            <w:shd w:fill="cccccc" w:val="clear"/>
            <w:vAlign w:val="center"/>
          </w:tcPr>
          <w:p w:rsidR="00000000" w:rsidDel="00000000" w:rsidP="00000000" w:rsidRDefault="00000000" w:rsidRPr="00000000" w14:paraId="000004F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w:t>
            </w:r>
          </w:p>
        </w:tc>
        <w:tc>
          <w:tcPr>
            <w:vAlign w:val="center"/>
          </w:tcPr>
          <w:p w:rsidR="00000000" w:rsidDel="00000000" w:rsidP="00000000" w:rsidRDefault="00000000" w:rsidRPr="00000000" w14:paraId="000004F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w:t>
            </w:r>
          </w:p>
        </w:tc>
        <w:tc>
          <w:tcPr>
            <w:vAlign w:val="center"/>
          </w:tcPr>
          <w:p w:rsidR="00000000" w:rsidDel="00000000" w:rsidP="00000000" w:rsidRDefault="00000000" w:rsidRPr="00000000" w14:paraId="000004F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F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Some other race or ethnicity</w:t>
            </w:r>
          </w:p>
        </w:tc>
        <w:tc>
          <w:tcPr>
            <w:shd w:fill="cccccc" w:val="clear"/>
            <w:vAlign w:val="center"/>
          </w:tcPr>
          <w:p w:rsidR="00000000" w:rsidDel="00000000" w:rsidP="00000000" w:rsidRDefault="00000000" w:rsidRPr="00000000" w14:paraId="000004F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w:t>
            </w:r>
          </w:p>
        </w:tc>
        <w:tc>
          <w:tcPr>
            <w:vAlign w:val="center"/>
          </w:tcPr>
          <w:p w:rsidR="00000000" w:rsidDel="00000000" w:rsidP="00000000" w:rsidRDefault="00000000" w:rsidRPr="00000000" w14:paraId="000004F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w:t>
            </w:r>
          </w:p>
        </w:tc>
        <w:tc>
          <w:tcPr>
            <w:vAlign w:val="center"/>
          </w:tcPr>
          <w:p w:rsidR="00000000" w:rsidDel="00000000" w:rsidP="00000000" w:rsidRDefault="00000000" w:rsidRPr="00000000" w14:paraId="000004F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F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Asian</w:t>
            </w:r>
          </w:p>
        </w:tc>
        <w:tc>
          <w:tcPr>
            <w:shd w:fill="cccccc" w:val="clear"/>
            <w:vAlign w:val="center"/>
          </w:tcPr>
          <w:p w:rsidR="00000000" w:rsidDel="00000000" w:rsidP="00000000" w:rsidRDefault="00000000" w:rsidRPr="00000000" w14:paraId="000004F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w:t>
            </w:r>
          </w:p>
        </w:tc>
        <w:tc>
          <w:tcPr>
            <w:vAlign w:val="center"/>
          </w:tcPr>
          <w:p w:rsidR="00000000" w:rsidDel="00000000" w:rsidP="00000000" w:rsidRDefault="00000000" w:rsidRPr="00000000" w14:paraId="000004F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0.6</w:t>
            </w:r>
          </w:p>
        </w:tc>
        <w:tc>
          <w:tcPr>
            <w:vAlign w:val="center"/>
          </w:tcPr>
          <w:p w:rsidR="00000000" w:rsidDel="00000000" w:rsidP="00000000" w:rsidRDefault="00000000" w:rsidRPr="00000000" w14:paraId="000004F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F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Middle Eastern or North African</w:t>
            </w:r>
          </w:p>
        </w:tc>
        <w:tc>
          <w:tcPr>
            <w:shd w:fill="cccccc" w:val="clear"/>
            <w:vAlign w:val="center"/>
          </w:tcPr>
          <w:p w:rsidR="00000000" w:rsidDel="00000000" w:rsidP="00000000" w:rsidRDefault="00000000" w:rsidRPr="00000000" w14:paraId="000004F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0.3</w:t>
            </w:r>
          </w:p>
        </w:tc>
        <w:tc>
          <w:tcPr>
            <w:vAlign w:val="center"/>
          </w:tcPr>
          <w:p w:rsidR="00000000" w:rsidDel="00000000" w:rsidP="00000000" w:rsidRDefault="00000000" w:rsidRPr="00000000" w14:paraId="000004F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0.0</w:t>
            </w:r>
          </w:p>
        </w:tc>
        <w:tc>
          <w:tcPr>
            <w:vAlign w:val="center"/>
          </w:tcPr>
          <w:p w:rsidR="00000000" w:rsidDel="00000000" w:rsidP="00000000" w:rsidRDefault="00000000" w:rsidRPr="00000000" w14:paraId="000004F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0.6</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4F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Native Hawaiian or other Pacific Islander</w:t>
            </w:r>
          </w:p>
        </w:tc>
        <w:tc>
          <w:tcPr>
            <w:shd w:fill="cccccc" w:val="clear"/>
            <w:vAlign w:val="center"/>
          </w:tcPr>
          <w:p w:rsidR="00000000" w:rsidDel="00000000" w:rsidP="00000000" w:rsidRDefault="00000000" w:rsidRPr="00000000" w14:paraId="0000050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0.1</w:t>
            </w:r>
          </w:p>
        </w:tc>
        <w:tc>
          <w:tcPr>
            <w:vAlign w:val="center"/>
          </w:tcPr>
          <w:p w:rsidR="00000000" w:rsidDel="00000000" w:rsidP="00000000" w:rsidRDefault="00000000" w:rsidRPr="00000000" w14:paraId="0000050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0.1</w:t>
            </w:r>
          </w:p>
        </w:tc>
        <w:tc>
          <w:tcPr>
            <w:vAlign w:val="center"/>
          </w:tcPr>
          <w:p w:rsidR="00000000" w:rsidDel="00000000" w:rsidP="00000000" w:rsidRDefault="00000000" w:rsidRPr="00000000" w14:paraId="0000050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0.2</w:t>
            </w:r>
          </w:p>
        </w:tc>
      </w:tr>
    </w:tbl>
    <w:p w:rsidR="00000000" w:rsidDel="00000000" w:rsidP="00000000" w:rsidRDefault="00000000" w:rsidRPr="00000000" w14:paraId="00000503">
      <w:pPr>
        <w:pStyle w:val="Heading2"/>
        <w:spacing w:line="240" w:lineRule="auto"/>
        <w:rPr>
          <w:sz w:val="22"/>
          <w:szCs w:val="22"/>
        </w:rPr>
      </w:pPr>
      <w:bookmarkStart w:colFirst="0" w:colLast="0" w:name="_9dy71ozhffgy" w:id="177"/>
      <w:bookmarkEnd w:id="177"/>
      <w:r w:rsidDel="00000000" w:rsidR="00000000" w:rsidRPr="00000000">
        <w:br w:type="page"/>
      </w:r>
      <w:r w:rsidDel="00000000" w:rsidR="00000000" w:rsidRPr="00000000">
        <w:rPr>
          <w:rtl w:val="0"/>
        </w:rPr>
      </w:r>
    </w:p>
    <w:p w:rsidR="00000000" w:rsidDel="00000000" w:rsidP="00000000" w:rsidRDefault="00000000" w:rsidRPr="00000000" w14:paraId="00000504">
      <w:pPr>
        <w:pStyle w:val="Heading2"/>
        <w:spacing w:line="240" w:lineRule="auto"/>
        <w:rPr>
          <w:sz w:val="22"/>
          <w:szCs w:val="22"/>
        </w:rPr>
      </w:pPr>
      <w:bookmarkStart w:colFirst="0" w:colLast="0" w:name="_mql6w0midzn9" w:id="178"/>
      <w:bookmarkEnd w:id="178"/>
      <w:r w:rsidDel="00000000" w:rsidR="00000000" w:rsidRPr="00000000">
        <w:rPr>
          <w:sz w:val="22"/>
          <w:szCs w:val="22"/>
          <w:rtl w:val="0"/>
        </w:rPr>
        <w:t xml:space="preserve">Table 5. Race and ethnicity (for statistical analysis) </w:t>
      </w:r>
    </w:p>
    <w:tbl>
      <w:tblPr>
        <w:tblStyle w:val="Table5"/>
        <w:tblW w:w="915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20"/>
        <w:gridCol w:w="1395"/>
        <w:gridCol w:w="1815"/>
        <w:gridCol w:w="1965"/>
        <w:gridCol w:w="2055"/>
        <w:tblGridChange w:id="0">
          <w:tblGrid>
            <w:gridCol w:w="1920"/>
            <w:gridCol w:w="1395"/>
            <w:gridCol w:w="1815"/>
            <w:gridCol w:w="1965"/>
            <w:gridCol w:w="2055"/>
          </w:tblGrid>
        </w:tblGridChange>
      </w:tblGrid>
      <w:tr>
        <w:trPr>
          <w:cantSplit w:val="0"/>
          <w:trHeight w:val="304" w:hRule="atLeast"/>
          <w:tblHeader w:val="0"/>
        </w:trPr>
        <w:tc>
          <w:tcPr/>
          <w:p w:rsidR="00000000" w:rsidDel="00000000" w:rsidP="00000000" w:rsidRDefault="00000000" w:rsidRPr="00000000" w14:paraId="00000505">
            <w:pPr>
              <w:spacing w:line="240" w:lineRule="auto"/>
              <w:jc w:val="center"/>
              <w:rPr>
                <w:rFonts w:ascii="Calibri" w:cs="Calibri" w:eastAsia="Calibri" w:hAnsi="Calibri"/>
                <w:b w:val="1"/>
              </w:rPr>
            </w:pPr>
            <w:r w:rsidDel="00000000" w:rsidR="00000000" w:rsidRPr="00000000">
              <w:rPr>
                <w:rtl w:val="0"/>
              </w:rPr>
            </w:r>
          </w:p>
        </w:tc>
        <w:tc>
          <w:tcPr>
            <w:shd w:fill="000000" w:val="clear"/>
            <w:tcMar>
              <w:top w:w="99.36" w:type="dxa"/>
              <w:left w:w="99.36" w:type="dxa"/>
              <w:bottom w:w="99.36" w:type="dxa"/>
              <w:right w:w="99.36" w:type="dxa"/>
            </w:tcMar>
          </w:tcPr>
          <w:p w:rsidR="00000000" w:rsidDel="00000000" w:rsidP="00000000" w:rsidRDefault="00000000" w:rsidRPr="00000000" w14:paraId="00000506">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50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shd w:fill="4b0092" w:val="clear"/>
            <w:tcMar>
              <w:top w:w="99.36" w:type="dxa"/>
              <w:left w:w="99.36" w:type="dxa"/>
              <w:bottom w:w="99.36" w:type="dxa"/>
              <w:right w:w="99.36" w:type="dxa"/>
            </w:tcMar>
          </w:tcPr>
          <w:p w:rsidR="00000000" w:rsidDel="00000000" w:rsidP="00000000" w:rsidRDefault="00000000" w:rsidRPr="00000000" w14:paraId="0000050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Mar>
              <w:top w:w="99.36" w:type="dxa"/>
              <w:left w:w="99.36" w:type="dxa"/>
              <w:bottom w:w="99.36" w:type="dxa"/>
              <w:right w:w="99.36" w:type="dxa"/>
            </w:tcMar>
          </w:tcPr>
          <w:p w:rsidR="00000000" w:rsidDel="00000000" w:rsidP="00000000" w:rsidRDefault="00000000" w:rsidRPr="00000000" w14:paraId="0000050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0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0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BIPOC</w:t>
            </w:r>
          </w:p>
        </w:tc>
        <w:tc>
          <w:tcPr>
            <w:shd w:fill="cccccc" w:val="clear"/>
            <w:vAlign w:val="center"/>
          </w:tcPr>
          <w:p w:rsidR="00000000" w:rsidDel="00000000" w:rsidP="00000000" w:rsidRDefault="00000000" w:rsidRPr="00000000" w14:paraId="0000050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21.3</w:t>
            </w:r>
          </w:p>
        </w:tc>
        <w:tc>
          <w:tcPr>
            <w:vAlign w:val="center"/>
          </w:tcPr>
          <w:p w:rsidR="00000000" w:rsidDel="00000000" w:rsidP="00000000" w:rsidRDefault="00000000" w:rsidRPr="00000000" w14:paraId="0000050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20.5</w:t>
            </w:r>
          </w:p>
        </w:tc>
        <w:tc>
          <w:tcPr>
            <w:vAlign w:val="center"/>
          </w:tcPr>
          <w:p w:rsidR="00000000" w:rsidDel="00000000" w:rsidP="00000000" w:rsidRDefault="00000000" w:rsidRPr="00000000" w14:paraId="0000050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22.2</w:t>
            </w:r>
          </w:p>
        </w:tc>
        <w:tc>
          <w:tcPr>
            <w:vMerge w:val="restart"/>
            <w:vAlign w:val="center"/>
          </w:tcPr>
          <w:p w:rsidR="00000000" w:rsidDel="00000000" w:rsidP="00000000" w:rsidRDefault="00000000" w:rsidRPr="00000000" w14:paraId="0000050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0.48</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1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White</w:t>
            </w:r>
          </w:p>
        </w:tc>
        <w:tc>
          <w:tcPr>
            <w:shd w:fill="cccccc" w:val="clear"/>
            <w:vAlign w:val="center"/>
          </w:tcPr>
          <w:p w:rsidR="00000000" w:rsidDel="00000000" w:rsidP="00000000" w:rsidRDefault="00000000" w:rsidRPr="00000000" w14:paraId="0000051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78.7</w:t>
            </w:r>
          </w:p>
        </w:tc>
        <w:tc>
          <w:tcPr>
            <w:vAlign w:val="center"/>
          </w:tcPr>
          <w:p w:rsidR="00000000" w:rsidDel="00000000" w:rsidP="00000000" w:rsidRDefault="00000000" w:rsidRPr="00000000" w14:paraId="0000051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79.5</w:t>
            </w:r>
          </w:p>
        </w:tc>
        <w:tc>
          <w:tcPr>
            <w:vAlign w:val="center"/>
          </w:tcPr>
          <w:p w:rsidR="00000000" w:rsidDel="00000000" w:rsidP="00000000" w:rsidRDefault="00000000" w:rsidRPr="00000000" w14:paraId="0000051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77.8</w:t>
            </w:r>
          </w:p>
        </w:tc>
        <w:tc>
          <w:tcPr>
            <w:vMerge w:val="continue"/>
            <w:vAlign w:val="center"/>
          </w:tcPr>
          <w:p w:rsidR="00000000" w:rsidDel="00000000" w:rsidP="00000000" w:rsidRDefault="00000000" w:rsidRPr="00000000" w14:paraId="00000514">
            <w:pPr>
              <w:spacing w:line="240" w:lineRule="auto"/>
              <w:jc w:val="center"/>
              <w:rPr>
                <w:rFonts w:ascii="Calibri" w:cs="Calibri" w:eastAsia="Calibri" w:hAnsi="Calibri"/>
                <w:b w:val="1"/>
              </w:rPr>
            </w:pPr>
            <w:r w:rsidDel="00000000" w:rsidR="00000000" w:rsidRPr="00000000">
              <w:rPr>
                <w:rtl w:val="0"/>
              </w:rPr>
            </w:r>
          </w:p>
        </w:tc>
      </w:tr>
      <w:tr>
        <w:trPr>
          <w:cantSplit w:val="0"/>
          <w:trHeight w:val="288" w:hRule="atLeast"/>
          <w:tblHeader w:val="0"/>
        </w:trPr>
        <w:tc>
          <w:tcPr>
            <w:gridSpan w:val="5"/>
            <w:vAlign w:val="center"/>
          </w:tcPr>
          <w:p w:rsidR="00000000" w:rsidDel="00000000" w:rsidP="00000000" w:rsidRDefault="00000000" w:rsidRPr="00000000" w14:paraId="0000051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1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51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1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19">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51E">
      <w:pPr>
        <w:pStyle w:val="Heading2"/>
        <w:spacing w:line="240" w:lineRule="auto"/>
        <w:rPr>
          <w:sz w:val="22"/>
          <w:szCs w:val="22"/>
        </w:rPr>
      </w:pPr>
      <w:bookmarkStart w:colFirst="0" w:colLast="0" w:name="_3fkxfurzou6y" w:id="179"/>
      <w:bookmarkEnd w:id="179"/>
      <w:r w:rsidDel="00000000" w:rsidR="00000000" w:rsidRPr="00000000">
        <w:br w:type="page"/>
      </w:r>
      <w:r w:rsidDel="00000000" w:rsidR="00000000" w:rsidRPr="00000000">
        <w:rPr>
          <w:rtl w:val="0"/>
        </w:rPr>
      </w:r>
    </w:p>
    <w:p w:rsidR="00000000" w:rsidDel="00000000" w:rsidP="00000000" w:rsidRDefault="00000000" w:rsidRPr="00000000" w14:paraId="0000051F">
      <w:pPr>
        <w:pStyle w:val="Heading2"/>
        <w:spacing w:line="240" w:lineRule="auto"/>
        <w:rPr>
          <w:sz w:val="22"/>
          <w:szCs w:val="22"/>
        </w:rPr>
      </w:pPr>
      <w:bookmarkStart w:colFirst="0" w:colLast="0" w:name="_eka6rkrzo3ro" w:id="180"/>
      <w:bookmarkEnd w:id="180"/>
      <w:r w:rsidDel="00000000" w:rsidR="00000000" w:rsidRPr="00000000">
        <w:rPr>
          <w:sz w:val="22"/>
          <w:szCs w:val="22"/>
          <w:rtl w:val="0"/>
        </w:rPr>
        <w:t xml:space="preserve">Table 6. Household income</w:t>
      </w:r>
    </w:p>
    <w:tbl>
      <w:tblPr>
        <w:tblStyle w:val="Table6"/>
        <w:tblW w:w="912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75"/>
        <w:gridCol w:w="1440"/>
        <w:gridCol w:w="1740"/>
        <w:gridCol w:w="2010"/>
        <w:gridCol w:w="1455"/>
        <w:tblGridChange w:id="0">
          <w:tblGrid>
            <w:gridCol w:w="2475"/>
            <w:gridCol w:w="1440"/>
            <w:gridCol w:w="1740"/>
            <w:gridCol w:w="2010"/>
            <w:gridCol w:w="1455"/>
          </w:tblGrid>
        </w:tblGridChange>
      </w:tblGrid>
      <w:tr>
        <w:trPr>
          <w:cantSplit w:val="0"/>
          <w:trHeight w:val="304" w:hRule="atLeast"/>
          <w:tblHeader w:val="0"/>
        </w:trPr>
        <w:tc>
          <w:tcPr/>
          <w:p w:rsidR="00000000" w:rsidDel="00000000" w:rsidP="00000000" w:rsidRDefault="00000000" w:rsidRPr="00000000" w14:paraId="0000052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shd w:fill="000000" w:val="clear"/>
            <w:tcMar>
              <w:top w:w="99.36" w:type="dxa"/>
              <w:left w:w="99.36" w:type="dxa"/>
              <w:bottom w:w="99.36" w:type="dxa"/>
              <w:right w:w="99.36" w:type="dxa"/>
            </w:tcMar>
          </w:tcPr>
          <w:p w:rsidR="00000000" w:rsidDel="00000000" w:rsidP="00000000" w:rsidRDefault="00000000" w:rsidRPr="00000000" w14:paraId="00000521">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52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shd w:fill="4b0092" w:val="clear"/>
            <w:tcMar>
              <w:top w:w="99.36" w:type="dxa"/>
              <w:left w:w="99.36" w:type="dxa"/>
              <w:bottom w:w="99.36" w:type="dxa"/>
              <w:right w:w="99.36" w:type="dxa"/>
            </w:tcMar>
          </w:tcPr>
          <w:p w:rsidR="00000000" w:rsidDel="00000000" w:rsidP="00000000" w:rsidRDefault="00000000" w:rsidRPr="00000000" w14:paraId="0000052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p w:rsidR="00000000" w:rsidDel="00000000" w:rsidP="00000000" w:rsidRDefault="00000000" w:rsidRPr="00000000" w14:paraId="0000052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Mar>
              <w:top w:w="99.36" w:type="dxa"/>
              <w:left w:w="99.36" w:type="dxa"/>
              <w:bottom w:w="99.36" w:type="dxa"/>
              <w:right w:w="99.36" w:type="dxa"/>
            </w:tcMar>
          </w:tcPr>
          <w:p w:rsidR="00000000" w:rsidDel="00000000" w:rsidP="00000000" w:rsidRDefault="00000000" w:rsidRPr="00000000" w14:paraId="0000052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2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240" w:hRule="atLeast"/>
          <w:tblHeader w:val="0"/>
        </w:trPr>
        <w:tc>
          <w:tcPr>
            <w:tcMar>
              <w:top w:w="43.2" w:type="dxa"/>
              <w:left w:w="43.2" w:type="dxa"/>
              <w:bottom w:w="43.2" w:type="dxa"/>
              <w:right w:w="43.2" w:type="dxa"/>
            </w:tcMar>
            <w:vAlign w:val="bottom"/>
          </w:tcPr>
          <w:p w:rsidR="00000000" w:rsidDel="00000000" w:rsidP="00000000" w:rsidRDefault="00000000" w:rsidRPr="00000000" w14:paraId="0000052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Less than $24,999</w:t>
            </w:r>
          </w:p>
        </w:tc>
        <w:tc>
          <w:tcPr>
            <w:shd w:fill="d0cece" w:val="clear"/>
            <w:vAlign w:val="center"/>
          </w:tcPr>
          <w:p w:rsidR="00000000" w:rsidDel="00000000" w:rsidP="00000000" w:rsidRDefault="00000000" w:rsidRPr="00000000" w14:paraId="0000052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17.0</w:t>
            </w:r>
          </w:p>
        </w:tc>
        <w:tc>
          <w:tcPr>
            <w:vAlign w:val="center"/>
          </w:tcPr>
          <w:p w:rsidR="00000000" w:rsidDel="00000000" w:rsidP="00000000" w:rsidRDefault="00000000" w:rsidRPr="00000000" w14:paraId="0000052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15.7</w:t>
            </w:r>
          </w:p>
        </w:tc>
        <w:tc>
          <w:tcPr>
            <w:vAlign w:val="center"/>
          </w:tcPr>
          <w:p w:rsidR="00000000" w:rsidDel="00000000" w:rsidP="00000000" w:rsidRDefault="00000000" w:rsidRPr="00000000" w14:paraId="0000052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18.5</w:t>
            </w:r>
          </w:p>
        </w:tc>
        <w:tc>
          <w:tcPr>
            <w:vMerge w:val="restart"/>
            <w:vAlign w:val="center"/>
          </w:tcPr>
          <w:p w:rsidR="00000000" w:rsidDel="00000000" w:rsidP="00000000" w:rsidRDefault="00000000" w:rsidRPr="00000000" w14:paraId="0000052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1.83</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2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$25,000 - $49,999</w:t>
            </w:r>
          </w:p>
        </w:tc>
        <w:tc>
          <w:tcPr>
            <w:shd w:fill="d0cece" w:val="clear"/>
            <w:vAlign w:val="center"/>
          </w:tcPr>
          <w:p w:rsidR="00000000" w:rsidDel="00000000" w:rsidP="00000000" w:rsidRDefault="00000000" w:rsidRPr="00000000" w14:paraId="0000052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30.6</w:t>
            </w:r>
          </w:p>
        </w:tc>
        <w:tc>
          <w:tcPr>
            <w:vAlign w:val="center"/>
          </w:tcPr>
          <w:p w:rsidR="00000000" w:rsidDel="00000000" w:rsidP="00000000" w:rsidRDefault="00000000" w:rsidRPr="00000000" w14:paraId="0000052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31.2</w:t>
            </w:r>
          </w:p>
        </w:tc>
        <w:tc>
          <w:tcPr>
            <w:vAlign w:val="center"/>
          </w:tcPr>
          <w:p w:rsidR="00000000" w:rsidDel="00000000" w:rsidP="00000000" w:rsidRDefault="00000000" w:rsidRPr="00000000" w14:paraId="0000052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30.0</w:t>
            </w:r>
          </w:p>
        </w:tc>
        <w:tc>
          <w:tcPr>
            <w:vMerge w:val="continue"/>
            <w:vAlign w:val="center"/>
          </w:tcPr>
          <w:p w:rsidR="00000000" w:rsidDel="00000000" w:rsidP="00000000" w:rsidRDefault="00000000" w:rsidRPr="00000000" w14:paraId="00000530">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3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$50,000 – $74,999</w:t>
            </w:r>
          </w:p>
        </w:tc>
        <w:tc>
          <w:tcPr>
            <w:shd w:fill="d0cece" w:val="clear"/>
            <w:vAlign w:val="center"/>
          </w:tcPr>
          <w:p w:rsidR="00000000" w:rsidDel="00000000" w:rsidP="00000000" w:rsidRDefault="00000000" w:rsidRPr="00000000" w14:paraId="0000053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19.3</w:t>
            </w:r>
          </w:p>
        </w:tc>
        <w:tc>
          <w:tcPr>
            <w:vAlign w:val="center"/>
          </w:tcPr>
          <w:p w:rsidR="00000000" w:rsidDel="00000000" w:rsidP="00000000" w:rsidRDefault="00000000" w:rsidRPr="00000000" w14:paraId="0000053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19.3</w:t>
            </w:r>
          </w:p>
        </w:tc>
        <w:tc>
          <w:tcPr>
            <w:vAlign w:val="center"/>
          </w:tcPr>
          <w:p w:rsidR="00000000" w:rsidDel="00000000" w:rsidP="00000000" w:rsidRDefault="00000000" w:rsidRPr="00000000" w14:paraId="0000053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19.4</w:t>
            </w:r>
          </w:p>
        </w:tc>
        <w:tc>
          <w:tcPr>
            <w:vMerge w:val="continue"/>
            <w:vAlign w:val="center"/>
          </w:tcPr>
          <w:p w:rsidR="00000000" w:rsidDel="00000000" w:rsidP="00000000" w:rsidRDefault="00000000" w:rsidRPr="00000000" w14:paraId="00000535">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3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$75,000 – $99,999</w:t>
            </w:r>
          </w:p>
        </w:tc>
        <w:tc>
          <w:tcPr>
            <w:shd w:fill="d0cece" w:val="clear"/>
            <w:vAlign w:val="center"/>
          </w:tcPr>
          <w:p w:rsidR="00000000" w:rsidDel="00000000" w:rsidP="00000000" w:rsidRDefault="00000000" w:rsidRPr="00000000" w14:paraId="0000053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15.3</w:t>
            </w:r>
          </w:p>
        </w:tc>
        <w:tc>
          <w:tcPr>
            <w:vAlign w:val="center"/>
          </w:tcPr>
          <w:p w:rsidR="00000000" w:rsidDel="00000000" w:rsidP="00000000" w:rsidRDefault="00000000" w:rsidRPr="00000000" w14:paraId="0000053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15.1</w:t>
            </w:r>
          </w:p>
        </w:tc>
        <w:tc>
          <w:tcPr>
            <w:vAlign w:val="center"/>
          </w:tcPr>
          <w:p w:rsidR="00000000" w:rsidDel="00000000" w:rsidP="00000000" w:rsidRDefault="00000000" w:rsidRPr="00000000" w14:paraId="0000053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15.4</w:t>
            </w:r>
          </w:p>
        </w:tc>
        <w:tc>
          <w:tcPr>
            <w:vMerge w:val="continue"/>
            <w:vAlign w:val="center"/>
          </w:tcPr>
          <w:p w:rsidR="00000000" w:rsidDel="00000000" w:rsidP="00000000" w:rsidRDefault="00000000" w:rsidRPr="00000000" w14:paraId="0000053A">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3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$100,000 – $124,999</w:t>
            </w:r>
          </w:p>
        </w:tc>
        <w:tc>
          <w:tcPr>
            <w:shd w:fill="d0cece" w:val="clear"/>
            <w:vAlign w:val="center"/>
          </w:tcPr>
          <w:p w:rsidR="00000000" w:rsidDel="00000000" w:rsidP="00000000" w:rsidRDefault="00000000" w:rsidRPr="00000000" w14:paraId="0000053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7.7</w:t>
            </w:r>
          </w:p>
        </w:tc>
        <w:tc>
          <w:tcPr>
            <w:vAlign w:val="center"/>
          </w:tcPr>
          <w:p w:rsidR="00000000" w:rsidDel="00000000" w:rsidP="00000000" w:rsidRDefault="00000000" w:rsidRPr="00000000" w14:paraId="0000053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8.0</w:t>
            </w:r>
          </w:p>
        </w:tc>
        <w:tc>
          <w:tcPr>
            <w:vAlign w:val="center"/>
          </w:tcPr>
          <w:p w:rsidR="00000000" w:rsidDel="00000000" w:rsidP="00000000" w:rsidRDefault="00000000" w:rsidRPr="00000000" w14:paraId="0000053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7.5</w:t>
            </w:r>
          </w:p>
        </w:tc>
        <w:tc>
          <w:tcPr>
            <w:vMerge w:val="continue"/>
            <w:vAlign w:val="center"/>
          </w:tcPr>
          <w:p w:rsidR="00000000" w:rsidDel="00000000" w:rsidP="00000000" w:rsidRDefault="00000000" w:rsidRPr="00000000" w14:paraId="0000053F">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4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$125,000 or more</w:t>
            </w:r>
          </w:p>
        </w:tc>
        <w:tc>
          <w:tcPr>
            <w:shd w:fill="d0cece" w:val="clear"/>
            <w:vAlign w:val="center"/>
          </w:tcPr>
          <w:p w:rsidR="00000000" w:rsidDel="00000000" w:rsidP="00000000" w:rsidRDefault="00000000" w:rsidRPr="00000000" w14:paraId="0000054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10.0</w:t>
            </w:r>
          </w:p>
        </w:tc>
        <w:tc>
          <w:tcPr>
            <w:vAlign w:val="center"/>
          </w:tcPr>
          <w:p w:rsidR="00000000" w:rsidDel="00000000" w:rsidP="00000000" w:rsidRDefault="00000000" w:rsidRPr="00000000" w14:paraId="0000054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10.7</w:t>
            </w:r>
          </w:p>
        </w:tc>
        <w:tc>
          <w:tcPr>
            <w:vAlign w:val="center"/>
          </w:tcPr>
          <w:p w:rsidR="00000000" w:rsidDel="00000000" w:rsidP="00000000" w:rsidRDefault="00000000" w:rsidRPr="00000000" w14:paraId="0000054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9.3</w:t>
            </w:r>
          </w:p>
        </w:tc>
        <w:tc>
          <w:tcPr>
            <w:vMerge w:val="continue"/>
            <w:vAlign w:val="center"/>
          </w:tcPr>
          <w:p w:rsidR="00000000" w:rsidDel="00000000" w:rsidP="00000000" w:rsidRDefault="00000000" w:rsidRPr="00000000" w14:paraId="00000544">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gridSpan w:val="5"/>
            <w:vAlign w:val="center"/>
          </w:tcPr>
          <w:p w:rsidR="00000000" w:rsidDel="00000000" w:rsidP="00000000" w:rsidRDefault="00000000" w:rsidRPr="00000000" w14:paraId="0000054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4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54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4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49">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5</w:t>
            </w:r>
          </w:p>
        </w:tc>
      </w:tr>
    </w:tbl>
    <w:p w:rsidR="00000000" w:rsidDel="00000000" w:rsidP="00000000" w:rsidRDefault="00000000" w:rsidRPr="00000000" w14:paraId="0000054E">
      <w:pPr>
        <w:pStyle w:val="Heading2"/>
        <w:spacing w:line="240" w:lineRule="auto"/>
        <w:rPr>
          <w:sz w:val="22"/>
          <w:szCs w:val="22"/>
        </w:rPr>
      </w:pPr>
      <w:bookmarkStart w:colFirst="0" w:colLast="0" w:name="_niea37g5mgpp" w:id="181"/>
      <w:bookmarkEnd w:id="181"/>
      <w:r w:rsidDel="00000000" w:rsidR="00000000" w:rsidRPr="00000000">
        <w:br w:type="page"/>
      </w:r>
      <w:r w:rsidDel="00000000" w:rsidR="00000000" w:rsidRPr="00000000">
        <w:rPr>
          <w:rtl w:val="0"/>
        </w:rPr>
      </w:r>
    </w:p>
    <w:p w:rsidR="00000000" w:rsidDel="00000000" w:rsidP="00000000" w:rsidRDefault="00000000" w:rsidRPr="00000000" w14:paraId="0000054F">
      <w:pPr>
        <w:pStyle w:val="Heading2"/>
        <w:spacing w:line="240" w:lineRule="auto"/>
        <w:rPr>
          <w:sz w:val="22"/>
          <w:szCs w:val="22"/>
        </w:rPr>
      </w:pPr>
      <w:bookmarkStart w:colFirst="0" w:colLast="0" w:name="_tb5gezbuts8b" w:id="182"/>
      <w:bookmarkEnd w:id="182"/>
      <w:r w:rsidDel="00000000" w:rsidR="00000000" w:rsidRPr="00000000">
        <w:rPr>
          <w:sz w:val="22"/>
          <w:szCs w:val="22"/>
          <w:rtl w:val="0"/>
        </w:rPr>
        <w:t xml:space="preserve">Table 7. Residential location</w:t>
      </w:r>
    </w:p>
    <w:tbl>
      <w:tblPr>
        <w:tblStyle w:val="Table7"/>
        <w:tblW w:w="9135.0" w:type="dxa"/>
        <w:jc w:val="left"/>
        <w:tblInd w:w="-115.19999999999999"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05"/>
        <w:gridCol w:w="1380"/>
        <w:gridCol w:w="1605"/>
        <w:gridCol w:w="2025"/>
        <w:gridCol w:w="1620"/>
        <w:tblGridChange w:id="0">
          <w:tblGrid>
            <w:gridCol w:w="2505"/>
            <w:gridCol w:w="1380"/>
            <w:gridCol w:w="1605"/>
            <w:gridCol w:w="2025"/>
            <w:gridCol w:w="1620"/>
          </w:tblGrid>
        </w:tblGridChange>
      </w:tblGrid>
      <w:tr>
        <w:trPr>
          <w:cantSplit w:val="0"/>
          <w:trHeight w:val="304" w:hRule="atLeast"/>
          <w:tblHeader w:val="0"/>
        </w:trPr>
        <w:tc>
          <w:tcPr/>
          <w:p w:rsidR="00000000" w:rsidDel="00000000" w:rsidP="00000000" w:rsidRDefault="00000000" w:rsidRPr="00000000" w14:paraId="0000055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shd w:fill="000000" w:val="clear"/>
            <w:tcMar>
              <w:top w:w="99.36" w:type="dxa"/>
              <w:left w:w="99.36" w:type="dxa"/>
              <w:bottom w:w="99.36" w:type="dxa"/>
              <w:right w:w="99.36" w:type="dxa"/>
            </w:tcMar>
            <w:vAlign w:val="center"/>
          </w:tcPr>
          <w:p w:rsidR="00000000" w:rsidDel="00000000" w:rsidP="00000000" w:rsidRDefault="00000000" w:rsidRPr="00000000" w14:paraId="00000551">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vAlign w:val="center"/>
          </w:tcPr>
          <w:p w:rsidR="00000000" w:rsidDel="00000000" w:rsidP="00000000" w:rsidRDefault="00000000" w:rsidRPr="00000000" w14:paraId="0000055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shd w:fill="4b0092" w:val="clear"/>
            <w:tcMar>
              <w:top w:w="99.36" w:type="dxa"/>
              <w:left w:w="99.36" w:type="dxa"/>
              <w:bottom w:w="99.36" w:type="dxa"/>
              <w:right w:w="99.36" w:type="dxa"/>
            </w:tcMar>
            <w:vAlign w:val="center"/>
          </w:tcPr>
          <w:p w:rsidR="00000000" w:rsidDel="00000000" w:rsidP="00000000" w:rsidRDefault="00000000" w:rsidRPr="00000000" w14:paraId="0000055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p w:rsidR="00000000" w:rsidDel="00000000" w:rsidP="00000000" w:rsidRDefault="00000000" w:rsidRPr="00000000" w14:paraId="0000055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Mar>
              <w:top w:w="99.36" w:type="dxa"/>
              <w:left w:w="99.36" w:type="dxa"/>
              <w:bottom w:w="99.36" w:type="dxa"/>
              <w:right w:w="99.36" w:type="dxa"/>
            </w:tcMar>
            <w:vAlign w:val="center"/>
          </w:tcPr>
          <w:p w:rsidR="00000000" w:rsidDel="00000000" w:rsidP="00000000" w:rsidRDefault="00000000" w:rsidRPr="00000000" w14:paraId="0000055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5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5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Rural area (Less than 2,500 people)</w:t>
            </w:r>
          </w:p>
        </w:tc>
        <w:tc>
          <w:tcPr>
            <w:shd w:fill="d0cece" w:val="clear"/>
            <w:vAlign w:val="center"/>
          </w:tcPr>
          <w:p w:rsidR="00000000" w:rsidDel="00000000" w:rsidP="00000000" w:rsidRDefault="00000000" w:rsidRPr="00000000" w14:paraId="0000055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23.4</w:t>
            </w:r>
          </w:p>
        </w:tc>
        <w:tc>
          <w:tcPr>
            <w:vAlign w:val="center"/>
          </w:tcPr>
          <w:p w:rsidR="00000000" w:rsidDel="00000000" w:rsidP="00000000" w:rsidRDefault="00000000" w:rsidRPr="00000000" w14:paraId="0000055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25.6</w:t>
            </w:r>
          </w:p>
        </w:tc>
        <w:tc>
          <w:tcPr>
            <w:vAlign w:val="center"/>
          </w:tcPr>
          <w:p w:rsidR="00000000" w:rsidDel="00000000" w:rsidP="00000000" w:rsidRDefault="00000000" w:rsidRPr="00000000" w14:paraId="0000055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20.9</w:t>
            </w:r>
          </w:p>
        </w:tc>
        <w:tc>
          <w:tcPr>
            <w:vMerge w:val="restart"/>
            <w:vAlign w:val="center"/>
          </w:tcPr>
          <w:p w:rsidR="00000000" w:rsidDel="00000000" w:rsidP="00000000" w:rsidRDefault="00000000" w:rsidRPr="00000000" w14:paraId="0000055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12.64**</w:t>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5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Small town (2,500 - 9,999 people)</w:t>
            </w:r>
          </w:p>
        </w:tc>
        <w:tc>
          <w:tcPr>
            <w:shd w:fill="d0cece" w:val="clear"/>
            <w:vAlign w:val="center"/>
          </w:tcPr>
          <w:p w:rsidR="00000000" w:rsidDel="00000000" w:rsidP="00000000" w:rsidRDefault="00000000" w:rsidRPr="00000000" w14:paraId="0000055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23.2</w:t>
            </w:r>
          </w:p>
        </w:tc>
        <w:tc>
          <w:tcPr>
            <w:vAlign w:val="center"/>
          </w:tcPr>
          <w:p w:rsidR="00000000" w:rsidDel="00000000" w:rsidP="00000000" w:rsidRDefault="00000000" w:rsidRPr="00000000" w14:paraId="0000055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24.7</w:t>
            </w:r>
          </w:p>
        </w:tc>
        <w:tc>
          <w:tcPr>
            <w:vAlign w:val="center"/>
          </w:tcPr>
          <w:p w:rsidR="00000000" w:rsidDel="00000000" w:rsidP="00000000" w:rsidRDefault="00000000" w:rsidRPr="00000000" w14:paraId="0000055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21.5</w:t>
            </w:r>
          </w:p>
        </w:tc>
        <w:tc>
          <w:tcPr>
            <w:vMerge w:val="continue"/>
            <w:vAlign w:val="center"/>
          </w:tcPr>
          <w:p w:rsidR="00000000" w:rsidDel="00000000" w:rsidP="00000000" w:rsidRDefault="00000000" w:rsidRPr="00000000" w14:paraId="00000560">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6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Small city (10,000 - 49,999 people)</w:t>
            </w:r>
          </w:p>
        </w:tc>
        <w:tc>
          <w:tcPr>
            <w:shd w:fill="d0cece" w:val="clear"/>
            <w:vAlign w:val="center"/>
          </w:tcPr>
          <w:p w:rsidR="00000000" w:rsidDel="00000000" w:rsidP="00000000" w:rsidRDefault="00000000" w:rsidRPr="00000000" w14:paraId="0000056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30.1</w:t>
            </w:r>
          </w:p>
        </w:tc>
        <w:tc>
          <w:tcPr>
            <w:vAlign w:val="center"/>
          </w:tcPr>
          <w:p w:rsidR="00000000" w:rsidDel="00000000" w:rsidP="00000000" w:rsidRDefault="00000000" w:rsidRPr="00000000" w14:paraId="0000056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25.2</w:t>
            </w:r>
          </w:p>
        </w:tc>
        <w:tc>
          <w:tcPr>
            <w:vAlign w:val="center"/>
          </w:tcPr>
          <w:p w:rsidR="00000000" w:rsidDel="00000000" w:rsidP="00000000" w:rsidRDefault="00000000" w:rsidRPr="00000000" w14:paraId="0000056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35.4</w:t>
            </w:r>
          </w:p>
        </w:tc>
        <w:tc>
          <w:tcPr>
            <w:vMerge w:val="continue"/>
            <w:vAlign w:val="center"/>
          </w:tcPr>
          <w:p w:rsidR="00000000" w:rsidDel="00000000" w:rsidP="00000000" w:rsidRDefault="00000000" w:rsidRPr="00000000" w14:paraId="00000565">
            <w:pPr>
              <w:spacing w:line="240" w:lineRule="auto"/>
              <w:jc w:val="center"/>
              <w:rPr>
                <w:rFonts w:ascii="Calibri" w:cs="Calibri" w:eastAsia="Calibri" w:hAnsi="Calibri"/>
              </w:rPr>
            </w:pPr>
            <w:r w:rsidDel="00000000" w:rsidR="00000000" w:rsidRPr="00000000">
              <w:rPr>
                <w:rtl w:val="0"/>
              </w:rPr>
            </w:r>
          </w:p>
        </w:tc>
      </w:tr>
      <w:tr>
        <w:trPr>
          <w:cantSplit w:val="0"/>
          <w:trHeight w:val="288" w:hRule="atLeast"/>
          <w:tblHeader w:val="0"/>
        </w:trPr>
        <w:tc>
          <w:tcPr>
            <w:tcMar>
              <w:top w:w="43.2" w:type="dxa"/>
              <w:left w:w="43.2" w:type="dxa"/>
              <w:bottom w:w="43.2" w:type="dxa"/>
              <w:right w:w="43.2" w:type="dxa"/>
            </w:tcMar>
            <w:vAlign w:val="bottom"/>
          </w:tcPr>
          <w:p w:rsidR="00000000" w:rsidDel="00000000" w:rsidP="00000000" w:rsidRDefault="00000000" w:rsidRPr="00000000" w14:paraId="0000056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Urban area (50,000 or more people)</w:t>
            </w:r>
          </w:p>
        </w:tc>
        <w:tc>
          <w:tcPr>
            <w:shd w:fill="d0cece" w:val="clear"/>
            <w:vAlign w:val="center"/>
          </w:tcPr>
          <w:p w:rsidR="00000000" w:rsidDel="00000000" w:rsidP="00000000" w:rsidRDefault="00000000" w:rsidRPr="00000000" w14:paraId="0000056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23.4</w:t>
            </w:r>
          </w:p>
        </w:tc>
        <w:tc>
          <w:tcPr>
            <w:vAlign w:val="center"/>
          </w:tcPr>
          <w:p w:rsidR="00000000" w:rsidDel="00000000" w:rsidP="00000000" w:rsidRDefault="00000000" w:rsidRPr="00000000" w14:paraId="0000056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24.5</w:t>
            </w:r>
          </w:p>
        </w:tc>
        <w:tc>
          <w:tcPr>
            <w:vAlign w:val="center"/>
          </w:tcPr>
          <w:p w:rsidR="00000000" w:rsidDel="00000000" w:rsidP="00000000" w:rsidRDefault="00000000" w:rsidRPr="00000000" w14:paraId="0000056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22.2</w:t>
            </w:r>
          </w:p>
        </w:tc>
        <w:tc>
          <w:tcPr>
            <w:vMerge w:val="continue"/>
            <w:vAlign w:val="center"/>
          </w:tcPr>
          <w:p w:rsidR="00000000" w:rsidDel="00000000" w:rsidP="00000000" w:rsidRDefault="00000000" w:rsidRPr="00000000" w14:paraId="0000056A">
            <w:pPr>
              <w:spacing w:line="240" w:lineRule="auto"/>
              <w:jc w:val="center"/>
              <w:rPr>
                <w:rFonts w:ascii="Calibri" w:cs="Calibri" w:eastAsia="Calibri" w:hAnsi="Calibri"/>
              </w:rPr>
            </w:pPr>
            <w:r w:rsidDel="00000000" w:rsidR="00000000" w:rsidRPr="00000000">
              <w:rPr>
                <w:rtl w:val="0"/>
              </w:rPr>
            </w:r>
          </w:p>
        </w:tc>
      </w:tr>
      <w:tr>
        <w:trPr>
          <w:cantSplit w:val="0"/>
          <w:trHeight w:val="1581.328125" w:hRule="atLeast"/>
          <w:tblHeader w:val="0"/>
        </w:trPr>
        <w:tc>
          <w:tcPr>
            <w:gridSpan w:val="5"/>
            <w:vAlign w:val="center"/>
          </w:tcPr>
          <w:p w:rsidR="00000000" w:rsidDel="00000000" w:rsidP="00000000" w:rsidRDefault="00000000" w:rsidRPr="00000000" w14:paraId="0000056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6C">
            <w:pPr>
              <w:spacing w:line="240" w:lineRule="auto"/>
              <w:rPr>
                <w:rFonts w:ascii="Calibri" w:cs="Calibri" w:eastAsia="Calibri" w:hAnsi="Calibri"/>
                <w:b w:val="1"/>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w:t>
            </w:r>
            <w:r w:rsidDel="00000000" w:rsidR="00000000" w:rsidRPr="00000000">
              <w:rPr>
                <w:rFonts w:ascii="Calibri" w:cs="Calibri" w:eastAsia="Calibri" w:hAnsi="Calibri"/>
                <w:b w:val="1"/>
                <w:sz w:val="20"/>
                <w:szCs w:val="20"/>
                <w:rtl w:val="0"/>
              </w:rPr>
              <w:t xml:space="preserve"> </w:t>
            </w:r>
          </w:p>
          <w:p w:rsidR="00000000" w:rsidDel="00000000" w:rsidP="00000000" w:rsidRDefault="00000000" w:rsidRPr="00000000" w14:paraId="0000056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6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6F">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3</w:t>
            </w:r>
          </w:p>
        </w:tc>
      </w:tr>
    </w:tbl>
    <w:p w:rsidR="00000000" w:rsidDel="00000000" w:rsidP="00000000" w:rsidRDefault="00000000" w:rsidRPr="00000000" w14:paraId="00000574">
      <w:pPr>
        <w:pStyle w:val="Heading2"/>
        <w:spacing w:line="240" w:lineRule="auto"/>
        <w:rPr>
          <w:sz w:val="22"/>
          <w:szCs w:val="22"/>
        </w:rPr>
      </w:pPr>
      <w:bookmarkStart w:colFirst="0" w:colLast="0" w:name="_g42bog9sa2js" w:id="183"/>
      <w:bookmarkEnd w:id="183"/>
      <w:r w:rsidDel="00000000" w:rsidR="00000000" w:rsidRPr="00000000">
        <w:rPr>
          <w:rtl w:val="0"/>
        </w:rPr>
      </w:r>
    </w:p>
    <w:p w:rsidR="00000000" w:rsidDel="00000000" w:rsidP="00000000" w:rsidRDefault="00000000" w:rsidRPr="00000000" w14:paraId="00000575">
      <w:pPr>
        <w:pStyle w:val="Heading2"/>
        <w:spacing w:line="240" w:lineRule="auto"/>
        <w:rPr>
          <w:sz w:val="22"/>
          <w:szCs w:val="22"/>
        </w:rPr>
      </w:pPr>
      <w:bookmarkStart w:colFirst="0" w:colLast="0" w:name="_u80uiz5d5glt" w:id="184"/>
      <w:bookmarkEnd w:id="184"/>
      <w:r w:rsidDel="00000000" w:rsidR="00000000" w:rsidRPr="00000000">
        <w:br w:type="page"/>
      </w:r>
      <w:r w:rsidDel="00000000" w:rsidR="00000000" w:rsidRPr="00000000">
        <w:rPr>
          <w:rtl w:val="0"/>
        </w:rPr>
      </w:r>
    </w:p>
    <w:p w:rsidR="00000000" w:rsidDel="00000000" w:rsidP="00000000" w:rsidRDefault="00000000" w:rsidRPr="00000000" w14:paraId="00000576">
      <w:pPr>
        <w:pStyle w:val="Heading2"/>
        <w:spacing w:line="240" w:lineRule="auto"/>
        <w:rPr>
          <w:sz w:val="22"/>
          <w:szCs w:val="22"/>
        </w:rPr>
      </w:pPr>
      <w:bookmarkStart w:colFirst="0" w:colLast="0" w:name="_u2f21tbqargp" w:id="185"/>
      <w:bookmarkEnd w:id="185"/>
      <w:r w:rsidDel="00000000" w:rsidR="00000000" w:rsidRPr="00000000">
        <w:rPr>
          <w:sz w:val="22"/>
          <w:szCs w:val="22"/>
          <w:rtl w:val="0"/>
        </w:rPr>
        <w:t xml:space="preserve">Table 8. Forms of wildlife viewing</w:t>
      </w:r>
    </w:p>
    <w:tbl>
      <w:tblPr>
        <w:tblStyle w:val="Table8"/>
        <w:tblW w:w="912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410"/>
        <w:gridCol w:w="1545"/>
        <w:gridCol w:w="1890"/>
        <w:gridCol w:w="1695"/>
        <w:tblGridChange w:id="0">
          <w:tblGrid>
            <w:gridCol w:w="2580"/>
            <w:gridCol w:w="1410"/>
            <w:gridCol w:w="1545"/>
            <w:gridCol w:w="1890"/>
            <w:gridCol w:w="1695"/>
          </w:tblGrid>
        </w:tblGridChange>
      </w:tblGrid>
      <w:tr>
        <w:trPr>
          <w:cantSplit w:val="0"/>
          <w:tblHeader w:val="0"/>
        </w:trPr>
        <w:tc>
          <w:tcPr>
            <w:tcBorders>
              <w:right w:color="000000" w:space="0" w:sz="0" w:val="nil"/>
            </w:tcBorders>
          </w:tcPr>
          <w:p w:rsidR="00000000" w:rsidDel="00000000" w:rsidP="00000000" w:rsidRDefault="00000000" w:rsidRPr="00000000" w14:paraId="00000577">
            <w:pPr>
              <w:spacing w:line="240" w:lineRule="auto"/>
              <w:rPr>
                <w:rFonts w:ascii="Calibri" w:cs="Calibri" w:eastAsia="Calibri" w:hAnsi="Calibri"/>
              </w:rPr>
            </w:pPr>
            <w:r w:rsidDel="00000000" w:rsidR="00000000" w:rsidRPr="00000000">
              <w:rPr>
                <w:rtl w:val="0"/>
              </w:rPr>
            </w:r>
          </w:p>
        </w:tc>
        <w:tc>
          <w:tcPr>
            <w:tcBorders>
              <w:top w:color="000000" w:space="0" w:sz="8" w:val="single"/>
              <w:left w:color="000000" w:space="0" w:sz="0" w:val="nil"/>
              <w:bottom w:color="010205" w:space="0" w:sz="8" w:val="single"/>
              <w:right w:color="000000" w:space="0" w:sz="8" w:val="single"/>
            </w:tcBorders>
            <w:shd w:fill="000000" w:val="clear"/>
            <w:tcMar>
              <w:top w:w="99.36" w:type="dxa"/>
              <w:left w:w="99.36" w:type="dxa"/>
              <w:bottom w:w="99.36" w:type="dxa"/>
              <w:right w:w="99.36" w:type="dxa"/>
            </w:tcMar>
            <w:vAlign w:val="center"/>
          </w:tcPr>
          <w:p w:rsidR="00000000" w:rsidDel="00000000" w:rsidP="00000000" w:rsidRDefault="00000000" w:rsidRPr="00000000" w14:paraId="0000057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shd w:fill="1aff1a" w:val="clear"/>
            <w:tcMar>
              <w:top w:w="99.36" w:type="dxa"/>
              <w:left w:w="99.36" w:type="dxa"/>
              <w:bottom w:w="99.36" w:type="dxa"/>
              <w:right w:w="99.36" w:type="dxa"/>
            </w:tcMar>
            <w:vAlign w:val="center"/>
          </w:tcPr>
          <w:p w:rsidR="00000000" w:rsidDel="00000000" w:rsidP="00000000" w:rsidRDefault="00000000" w:rsidRPr="00000000" w14:paraId="0000057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tcBorders>
              <w:top w:color="000000" w:space="0" w:sz="8" w:val="single"/>
              <w:left w:color="000000" w:space="0" w:sz="0" w:val="nil"/>
              <w:bottom w:color="010205" w:space="0" w:sz="8" w:val="single"/>
              <w:right w:color="000000" w:space="0" w:sz="8" w:val="single"/>
            </w:tcBorders>
            <w:shd w:fill="4b0092" w:val="clear"/>
            <w:tcMar>
              <w:top w:w="99.36" w:type="dxa"/>
              <w:left w:w="99.36" w:type="dxa"/>
              <w:bottom w:w="99.36" w:type="dxa"/>
              <w:right w:w="99.36" w:type="dxa"/>
            </w:tcMar>
            <w:vAlign w:val="center"/>
          </w:tcPr>
          <w:p w:rsidR="00000000" w:rsidDel="00000000" w:rsidP="00000000" w:rsidRDefault="00000000" w:rsidRPr="00000000" w14:paraId="0000057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Mar>
              <w:top w:w="99.36" w:type="dxa"/>
              <w:left w:w="99.36" w:type="dxa"/>
              <w:bottom w:w="99.36" w:type="dxa"/>
              <w:right w:w="99.36" w:type="dxa"/>
            </w:tcMar>
            <w:vAlign w:val="center"/>
          </w:tcPr>
          <w:p w:rsidR="00000000" w:rsidDel="00000000" w:rsidP="00000000" w:rsidRDefault="00000000" w:rsidRPr="00000000" w14:paraId="0000057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7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7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Visiting parks and natural areas to observe, photograph, or feed wildlife</w:t>
            </w:r>
          </w:p>
        </w:tc>
        <w:tc>
          <w:tcPr>
            <w:shd w:fill="cccccc" w:val="clear"/>
            <w:vAlign w:val="center"/>
          </w:tcPr>
          <w:p w:rsidR="00000000" w:rsidDel="00000000" w:rsidP="00000000" w:rsidRDefault="00000000" w:rsidRPr="00000000" w14:paraId="0000057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58.3</w:t>
            </w:r>
          </w:p>
        </w:tc>
        <w:tc>
          <w:tcPr>
            <w:vAlign w:val="center"/>
          </w:tcPr>
          <w:p w:rsidR="00000000" w:rsidDel="00000000" w:rsidP="00000000" w:rsidRDefault="00000000" w:rsidRPr="00000000" w14:paraId="0000057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65.0</w:t>
            </w:r>
          </w:p>
        </w:tc>
        <w:tc>
          <w:tcPr>
            <w:vAlign w:val="center"/>
          </w:tcPr>
          <w:p w:rsidR="00000000" w:rsidDel="00000000" w:rsidP="00000000" w:rsidRDefault="00000000" w:rsidRPr="00000000" w14:paraId="0000058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51.0</w:t>
            </w:r>
          </w:p>
        </w:tc>
        <w:tc>
          <w:tcPr>
            <w:vAlign w:val="center"/>
          </w:tcPr>
          <w:p w:rsidR="00000000" w:rsidDel="00000000" w:rsidP="00000000" w:rsidRDefault="00000000" w:rsidRPr="00000000" w14:paraId="0000058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20.20***</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8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Feeding wild birds</w:t>
            </w:r>
          </w:p>
        </w:tc>
        <w:tc>
          <w:tcPr>
            <w:shd w:fill="cccccc" w:val="clear"/>
            <w:vAlign w:val="center"/>
          </w:tcPr>
          <w:p w:rsidR="00000000" w:rsidDel="00000000" w:rsidP="00000000" w:rsidRDefault="00000000" w:rsidRPr="00000000" w14:paraId="0000058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54.8</w:t>
            </w:r>
          </w:p>
        </w:tc>
        <w:tc>
          <w:tcPr>
            <w:vAlign w:val="center"/>
          </w:tcPr>
          <w:p w:rsidR="00000000" w:rsidDel="00000000" w:rsidP="00000000" w:rsidRDefault="00000000" w:rsidRPr="00000000" w14:paraId="0000058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57.4</w:t>
            </w:r>
          </w:p>
        </w:tc>
        <w:tc>
          <w:tcPr>
            <w:vAlign w:val="center"/>
          </w:tcPr>
          <w:p w:rsidR="00000000" w:rsidDel="00000000" w:rsidP="00000000" w:rsidRDefault="00000000" w:rsidRPr="00000000" w14:paraId="0000058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52.1</w:t>
            </w:r>
          </w:p>
        </w:tc>
        <w:tc>
          <w:tcPr>
            <w:vAlign w:val="center"/>
          </w:tcPr>
          <w:p w:rsidR="00000000" w:rsidDel="00000000" w:rsidP="00000000" w:rsidRDefault="00000000" w:rsidRPr="00000000" w14:paraId="0000058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2.85</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8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Photographing or taking pictures of wildlife</w:t>
            </w:r>
          </w:p>
        </w:tc>
        <w:tc>
          <w:tcPr>
            <w:shd w:fill="cccccc" w:val="clear"/>
            <w:vAlign w:val="center"/>
          </w:tcPr>
          <w:p w:rsidR="00000000" w:rsidDel="00000000" w:rsidP="00000000" w:rsidRDefault="00000000" w:rsidRPr="00000000" w14:paraId="0000058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52.6</w:t>
            </w:r>
          </w:p>
        </w:tc>
        <w:tc>
          <w:tcPr>
            <w:vAlign w:val="center"/>
          </w:tcPr>
          <w:p w:rsidR="00000000" w:rsidDel="00000000" w:rsidP="00000000" w:rsidRDefault="00000000" w:rsidRPr="00000000" w14:paraId="0000058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57.7</w:t>
            </w:r>
          </w:p>
        </w:tc>
        <w:tc>
          <w:tcPr>
            <w:vAlign w:val="center"/>
          </w:tcPr>
          <w:p w:rsidR="00000000" w:rsidDel="00000000" w:rsidP="00000000" w:rsidRDefault="00000000" w:rsidRPr="00000000" w14:paraId="0000058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47.1</w:t>
            </w:r>
          </w:p>
        </w:tc>
        <w:tc>
          <w:tcPr>
            <w:vAlign w:val="center"/>
          </w:tcPr>
          <w:p w:rsidR="00000000" w:rsidDel="00000000" w:rsidP="00000000" w:rsidRDefault="00000000" w:rsidRPr="00000000" w14:paraId="0000058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11.41***</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8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Taking trips or outings to any other location to observe, photograph, or feed wildlife</w:t>
            </w:r>
          </w:p>
        </w:tc>
        <w:tc>
          <w:tcPr>
            <w:shd w:fill="cccccc" w:val="clear"/>
            <w:vAlign w:val="center"/>
          </w:tcPr>
          <w:p w:rsidR="00000000" w:rsidDel="00000000" w:rsidP="00000000" w:rsidRDefault="00000000" w:rsidRPr="00000000" w14:paraId="0000058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42.7</w:t>
            </w:r>
          </w:p>
        </w:tc>
        <w:tc>
          <w:tcPr>
            <w:vAlign w:val="center"/>
          </w:tcPr>
          <w:p w:rsidR="00000000" w:rsidDel="00000000" w:rsidP="00000000" w:rsidRDefault="00000000" w:rsidRPr="00000000" w14:paraId="0000058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49.7</w:t>
            </w:r>
          </w:p>
        </w:tc>
        <w:tc>
          <w:tcPr>
            <w:vAlign w:val="center"/>
          </w:tcPr>
          <w:p w:rsidR="00000000" w:rsidDel="00000000" w:rsidP="00000000" w:rsidRDefault="00000000" w:rsidRPr="00000000" w14:paraId="0000058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35.1</w:t>
            </w:r>
          </w:p>
        </w:tc>
        <w:tc>
          <w:tcPr>
            <w:vAlign w:val="center"/>
          </w:tcPr>
          <w:p w:rsidR="00000000" w:rsidDel="00000000" w:rsidP="00000000" w:rsidRDefault="00000000" w:rsidRPr="00000000" w14:paraId="0000059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21.87***</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9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Closely observing wildlife or trying to identify unfamiliar types of wildlife</w:t>
            </w:r>
          </w:p>
        </w:tc>
        <w:tc>
          <w:tcPr>
            <w:shd w:fill="cccccc" w:val="clear"/>
            <w:vAlign w:val="center"/>
          </w:tcPr>
          <w:p w:rsidR="00000000" w:rsidDel="00000000" w:rsidP="00000000" w:rsidRDefault="00000000" w:rsidRPr="00000000" w14:paraId="0000059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40.1</w:t>
            </w:r>
          </w:p>
        </w:tc>
        <w:tc>
          <w:tcPr>
            <w:vAlign w:val="center"/>
          </w:tcPr>
          <w:p w:rsidR="00000000" w:rsidDel="00000000" w:rsidP="00000000" w:rsidRDefault="00000000" w:rsidRPr="00000000" w14:paraId="0000059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42.4</w:t>
            </w:r>
          </w:p>
        </w:tc>
        <w:tc>
          <w:tcPr>
            <w:vAlign w:val="center"/>
          </w:tcPr>
          <w:p w:rsidR="00000000" w:rsidDel="00000000" w:rsidP="00000000" w:rsidRDefault="00000000" w:rsidRPr="00000000" w14:paraId="0000059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37.6</w:t>
            </w:r>
          </w:p>
        </w:tc>
        <w:tc>
          <w:tcPr>
            <w:vAlign w:val="center"/>
          </w:tcPr>
          <w:p w:rsidR="00000000" w:rsidDel="00000000" w:rsidP="00000000" w:rsidRDefault="00000000" w:rsidRPr="00000000" w14:paraId="0000059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2.46</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9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Feeding other wildlife</w:t>
            </w:r>
          </w:p>
        </w:tc>
        <w:tc>
          <w:tcPr>
            <w:shd w:fill="cccccc" w:val="clear"/>
            <w:vAlign w:val="center"/>
          </w:tcPr>
          <w:p w:rsidR="00000000" w:rsidDel="00000000" w:rsidP="00000000" w:rsidRDefault="00000000" w:rsidRPr="00000000" w14:paraId="0000059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34.6</w:t>
            </w:r>
          </w:p>
        </w:tc>
        <w:tc>
          <w:tcPr>
            <w:vAlign w:val="center"/>
          </w:tcPr>
          <w:p w:rsidR="00000000" w:rsidDel="00000000" w:rsidP="00000000" w:rsidRDefault="00000000" w:rsidRPr="00000000" w14:paraId="0000059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41.1</w:t>
            </w:r>
          </w:p>
        </w:tc>
        <w:tc>
          <w:tcPr>
            <w:vAlign w:val="center"/>
          </w:tcPr>
          <w:p w:rsidR="00000000" w:rsidDel="00000000" w:rsidP="00000000" w:rsidRDefault="00000000" w:rsidRPr="00000000" w14:paraId="0000059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27.5</w:t>
            </w:r>
          </w:p>
        </w:tc>
        <w:tc>
          <w:tcPr>
            <w:vAlign w:val="center"/>
          </w:tcPr>
          <w:p w:rsidR="00000000" w:rsidDel="00000000" w:rsidP="00000000" w:rsidRDefault="00000000" w:rsidRPr="00000000" w14:paraId="0000059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20.65***</w:t>
            </w:r>
          </w:p>
        </w:tc>
      </w:tr>
      <w:tr>
        <w:trPr>
          <w:cantSplit w:val="0"/>
          <w:tblHeader w:val="0"/>
        </w:trPr>
        <w:tc>
          <w:tcPr>
            <w:tcMar>
              <w:top w:w="43.2" w:type="dxa"/>
              <w:left w:w="43.2" w:type="dxa"/>
              <w:bottom w:w="43.2" w:type="dxa"/>
              <w:right w:w="43.2" w:type="dxa"/>
            </w:tcMar>
            <w:vAlign w:val="bottom"/>
          </w:tcPr>
          <w:p w:rsidR="00000000" w:rsidDel="00000000" w:rsidP="00000000" w:rsidRDefault="00000000" w:rsidRPr="00000000" w14:paraId="0000059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Maintaining plantings or natural areas for the benefit of wildlife</w:t>
            </w:r>
          </w:p>
        </w:tc>
        <w:tc>
          <w:tcPr>
            <w:shd w:fill="cccccc" w:val="clear"/>
            <w:vAlign w:val="center"/>
          </w:tcPr>
          <w:p w:rsidR="00000000" w:rsidDel="00000000" w:rsidP="00000000" w:rsidRDefault="00000000" w:rsidRPr="00000000" w14:paraId="0000059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31.2</w:t>
            </w:r>
          </w:p>
        </w:tc>
        <w:tc>
          <w:tcPr>
            <w:vAlign w:val="center"/>
          </w:tcPr>
          <w:p w:rsidR="00000000" w:rsidDel="00000000" w:rsidP="00000000" w:rsidRDefault="00000000" w:rsidRPr="00000000" w14:paraId="0000059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33.3</w:t>
            </w:r>
          </w:p>
        </w:tc>
        <w:tc>
          <w:tcPr>
            <w:vAlign w:val="center"/>
          </w:tcPr>
          <w:p w:rsidR="00000000" w:rsidDel="00000000" w:rsidP="00000000" w:rsidRDefault="00000000" w:rsidRPr="00000000" w14:paraId="0000059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28.9</w:t>
            </w:r>
          </w:p>
        </w:tc>
        <w:tc>
          <w:tcPr>
            <w:vAlign w:val="center"/>
          </w:tcPr>
          <w:p w:rsidR="00000000" w:rsidDel="00000000" w:rsidP="00000000" w:rsidRDefault="00000000" w:rsidRPr="00000000" w14:paraId="0000059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2.21</w:t>
            </w:r>
          </w:p>
        </w:tc>
      </w:tr>
      <w:tr>
        <w:trPr>
          <w:cantSplit w:val="0"/>
          <w:tblHeader w:val="0"/>
        </w:trPr>
        <w:tc>
          <w:tcPr>
            <w:gridSpan w:val="5"/>
            <w:vAlign w:val="center"/>
          </w:tcPr>
          <w:p w:rsidR="00000000" w:rsidDel="00000000" w:rsidP="00000000" w:rsidRDefault="00000000" w:rsidRPr="00000000" w14:paraId="000005A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A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5A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A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A4">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5A9">
      <w:pPr>
        <w:pStyle w:val="Heading2"/>
        <w:spacing w:line="240" w:lineRule="auto"/>
        <w:rPr>
          <w:sz w:val="22"/>
          <w:szCs w:val="22"/>
        </w:rPr>
      </w:pPr>
      <w:bookmarkStart w:colFirst="0" w:colLast="0" w:name="_32twdms4xmjo" w:id="186"/>
      <w:bookmarkEnd w:id="186"/>
      <w:r w:rsidDel="00000000" w:rsidR="00000000" w:rsidRPr="00000000">
        <w:br w:type="page"/>
      </w:r>
      <w:r w:rsidDel="00000000" w:rsidR="00000000" w:rsidRPr="00000000">
        <w:rPr>
          <w:rtl w:val="0"/>
        </w:rPr>
      </w:r>
    </w:p>
    <w:p w:rsidR="00000000" w:rsidDel="00000000" w:rsidP="00000000" w:rsidRDefault="00000000" w:rsidRPr="00000000" w14:paraId="000005AA">
      <w:pPr>
        <w:pStyle w:val="Heading2"/>
        <w:spacing w:line="240" w:lineRule="auto"/>
        <w:rPr>
          <w:sz w:val="22"/>
          <w:szCs w:val="22"/>
        </w:rPr>
      </w:pPr>
      <w:bookmarkStart w:colFirst="0" w:colLast="0" w:name="_e25g3hs3s62j" w:id="187"/>
      <w:bookmarkEnd w:id="187"/>
      <w:r w:rsidDel="00000000" w:rsidR="00000000" w:rsidRPr="00000000">
        <w:rPr>
          <w:sz w:val="22"/>
          <w:szCs w:val="22"/>
          <w:rtl w:val="0"/>
        </w:rPr>
        <w:t xml:space="preserve">Table 9. Types of wildlife</w:t>
      </w:r>
    </w:p>
    <w:tbl>
      <w:tblPr>
        <w:tblStyle w:val="Table9"/>
        <w:tblW w:w="912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10"/>
        <w:gridCol w:w="1725"/>
        <w:gridCol w:w="1650"/>
        <w:gridCol w:w="1980"/>
        <w:gridCol w:w="1755"/>
        <w:tblGridChange w:id="0">
          <w:tblGrid>
            <w:gridCol w:w="2010"/>
            <w:gridCol w:w="1725"/>
            <w:gridCol w:w="1650"/>
            <w:gridCol w:w="1980"/>
            <w:gridCol w:w="1755"/>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bottom"/>
          </w:tcPr>
          <w:p w:rsidR="00000000" w:rsidDel="00000000" w:rsidP="00000000" w:rsidRDefault="00000000" w:rsidRPr="00000000" w14:paraId="000005AB">
            <w:pPr>
              <w:spacing w:line="240" w:lineRule="auto"/>
              <w:jc w:val="center"/>
              <w:rPr>
                <w:rFonts w:ascii="Calibri" w:cs="Calibri" w:eastAsia="Calibri" w:hAnsi="Calibri"/>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99.36" w:type="dxa"/>
              <w:left w:w="99.36" w:type="dxa"/>
              <w:bottom w:w="99.36" w:type="dxa"/>
              <w:right w:w="99.36" w:type="dxa"/>
            </w:tcMar>
            <w:vAlign w:val="center"/>
          </w:tcPr>
          <w:p w:rsidR="00000000" w:rsidDel="00000000" w:rsidP="00000000" w:rsidRDefault="00000000" w:rsidRPr="00000000" w14:paraId="000005A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w:t>
            </w:r>
          </w:p>
          <w:p w:rsidR="00000000" w:rsidDel="00000000" w:rsidP="00000000" w:rsidRDefault="00000000" w:rsidRPr="00000000" w14:paraId="000005A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shd w:fill="1aff1a" w:val="clear"/>
            <w:tcMar>
              <w:top w:w="99.36" w:type="dxa"/>
              <w:left w:w="99.36" w:type="dxa"/>
              <w:bottom w:w="99.36" w:type="dxa"/>
              <w:right w:w="99.36" w:type="dxa"/>
            </w:tcMar>
            <w:vAlign w:val="center"/>
          </w:tcPr>
          <w:p w:rsidR="00000000" w:rsidDel="00000000" w:rsidP="00000000" w:rsidRDefault="00000000" w:rsidRPr="00000000" w14:paraId="000005A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w:t>
            </w:r>
          </w:p>
        </w:tc>
        <w:tc>
          <w:tcPr>
            <w:tcBorders>
              <w:top w:color="000000" w:space="0" w:sz="8" w:val="single"/>
              <w:left w:color="000000" w:space="0" w:sz="0" w:val="nil"/>
              <w:bottom w:color="000000" w:space="0" w:sz="8" w:val="single"/>
              <w:right w:color="000000" w:space="0" w:sz="8" w:val="single"/>
            </w:tcBorders>
            <w:shd w:fill="4b0092" w:val="clear"/>
            <w:tcMar>
              <w:top w:w="99.36" w:type="dxa"/>
              <w:left w:w="99.36" w:type="dxa"/>
              <w:bottom w:w="99.36" w:type="dxa"/>
              <w:right w:w="99.36" w:type="dxa"/>
            </w:tcMar>
            <w:vAlign w:val="center"/>
          </w:tcPr>
          <w:p w:rsidR="00000000" w:rsidDel="00000000" w:rsidP="00000000" w:rsidRDefault="00000000" w:rsidRPr="00000000" w14:paraId="000005A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w:t>
            </w:r>
          </w:p>
          <w:p w:rsidR="00000000" w:rsidDel="00000000" w:rsidP="00000000" w:rsidRDefault="00000000" w:rsidRPr="00000000" w14:paraId="000005B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8" w:val="single"/>
              <w:bottom w:color="000000" w:space="0" w:sz="8" w:val="single"/>
              <w:right w:color="000000" w:space="0" w:sz="8" w:val="single"/>
            </w:tcBorders>
            <w:tcMar>
              <w:top w:w="99.36" w:type="dxa"/>
              <w:left w:w="99.36" w:type="dxa"/>
              <w:bottom w:w="99.36" w:type="dxa"/>
              <w:right w:w="99.36" w:type="dxa"/>
            </w:tcMar>
            <w:vAlign w:val="center"/>
          </w:tcPr>
          <w:p w:rsidR="00000000" w:rsidDel="00000000" w:rsidP="00000000" w:rsidRDefault="00000000" w:rsidRPr="00000000" w14:paraId="000005B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B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B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Birds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B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80.4</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80.3</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80.6</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0.01</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B8">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Land Mammals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B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69.6</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75.7</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63.2</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17.99***</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B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Marine Mammals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B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47.1</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B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50.3</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43.6</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4.52*</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C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Reptiles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C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41.0</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47.4</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34.1</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18.46***</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C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Fish</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C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37.3</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52.2</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21.3</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102.70***</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C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Insects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C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31.5</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35.8</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C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26.9</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9.22**</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D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Amphibians</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D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28.6</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32.9</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24.0</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9.80**</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5D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Other Wildlife</w:t>
            </w:r>
          </w:p>
        </w:tc>
        <w:tc>
          <w:tcPr>
            <w:tcBorders>
              <w:top w:color="000000" w:space="0" w:sz="8" w:val="single"/>
              <w:left w:color="000000" w:space="0" w:sz="8" w:val="single"/>
              <w:bottom w:color="000000" w:space="0" w:sz="8" w:val="single"/>
              <w:right w:color="000000" w:space="0" w:sz="8" w:val="single"/>
            </w:tcBorders>
            <w:shd w:fill="d0cece" w:val="clear"/>
            <w:tcMar>
              <w:top w:w="20.0" w:type="dxa"/>
              <w:left w:w="20.0" w:type="dxa"/>
              <w:bottom w:w="100.0" w:type="dxa"/>
              <w:right w:w="20.0" w:type="dxa"/>
            </w:tcMar>
            <w:vAlign w:val="center"/>
          </w:tcPr>
          <w:p w:rsidR="00000000" w:rsidDel="00000000" w:rsidP="00000000" w:rsidRDefault="00000000" w:rsidRPr="00000000" w14:paraId="000005D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0.8</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1.2</w:t>
            </w:r>
          </w:p>
        </w:tc>
        <w:tc>
          <w:tcPr>
            <w:tcBorders>
              <w:top w:color="000000" w:space="0" w:sz="8" w:val="single"/>
              <w:left w:color="000000" w:space="0" w:sz="8" w:val="single"/>
              <w:bottom w:color="000000" w:space="0" w:sz="8" w:val="single"/>
              <w:right w:color="000000" w:space="0" w:sz="8" w:val="single"/>
            </w:tcBorders>
            <w:tcMar>
              <w:top w:w="20.0" w:type="dxa"/>
              <w:left w:w="20.0" w:type="dxa"/>
              <w:bottom w:w="100.0" w:type="dxa"/>
              <w:right w:w="20.0" w:type="dxa"/>
            </w:tcMar>
            <w:vAlign w:val="center"/>
          </w:tcPr>
          <w:p w:rsidR="00000000" w:rsidDel="00000000" w:rsidP="00000000" w:rsidRDefault="00000000" w:rsidRPr="00000000" w14:paraId="000005D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0.58</w:t>
            </w:r>
          </w:p>
        </w:tc>
      </w:tr>
      <w:tr>
        <w:trPr>
          <w:cantSplit w:val="0"/>
          <w:tblHeader w:val="0"/>
        </w:trPr>
        <w:tc>
          <w:tcPr>
            <w:gridSpan w:val="5"/>
            <w:vAlign w:val="center"/>
          </w:tcPr>
          <w:p w:rsidR="00000000" w:rsidDel="00000000" w:rsidP="00000000" w:rsidRDefault="00000000" w:rsidRPr="00000000" w14:paraId="000005D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D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5D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D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DF">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5E4">
      <w:pPr>
        <w:pStyle w:val="Heading1"/>
        <w:spacing w:after="0" w:before="0" w:line="240" w:lineRule="auto"/>
        <w:rPr>
          <w:sz w:val="22"/>
          <w:szCs w:val="22"/>
        </w:rPr>
      </w:pPr>
      <w:bookmarkStart w:colFirst="0" w:colLast="0" w:name="_mle22bktwbw5" w:id="188"/>
      <w:bookmarkEnd w:id="188"/>
      <w:r w:rsidDel="00000000" w:rsidR="00000000" w:rsidRPr="00000000">
        <w:rPr>
          <w:rtl w:val="0"/>
        </w:rPr>
      </w:r>
    </w:p>
    <w:p w:rsidR="00000000" w:rsidDel="00000000" w:rsidP="00000000" w:rsidRDefault="00000000" w:rsidRPr="00000000" w14:paraId="000005E5">
      <w:pPr>
        <w:pStyle w:val="Heading2"/>
        <w:spacing w:line="240" w:lineRule="auto"/>
        <w:rPr>
          <w:sz w:val="22"/>
          <w:szCs w:val="22"/>
        </w:rPr>
      </w:pPr>
      <w:bookmarkStart w:colFirst="0" w:colLast="0" w:name="_qp06w5o5vkrs" w:id="189"/>
      <w:bookmarkEnd w:id="189"/>
      <w:r w:rsidDel="00000000" w:rsidR="00000000" w:rsidRPr="00000000">
        <w:br w:type="page"/>
      </w:r>
      <w:r w:rsidDel="00000000" w:rsidR="00000000" w:rsidRPr="00000000">
        <w:rPr>
          <w:rtl w:val="0"/>
        </w:rPr>
      </w:r>
    </w:p>
    <w:p w:rsidR="00000000" w:rsidDel="00000000" w:rsidP="00000000" w:rsidRDefault="00000000" w:rsidRPr="00000000" w14:paraId="000005E6">
      <w:pPr>
        <w:pStyle w:val="Heading2"/>
        <w:spacing w:line="240" w:lineRule="auto"/>
        <w:rPr>
          <w:sz w:val="22"/>
          <w:szCs w:val="22"/>
        </w:rPr>
      </w:pPr>
      <w:bookmarkStart w:colFirst="0" w:colLast="0" w:name="_hjy5s217su4k" w:id="190"/>
      <w:bookmarkEnd w:id="190"/>
      <w:r w:rsidDel="00000000" w:rsidR="00000000" w:rsidRPr="00000000">
        <w:rPr>
          <w:sz w:val="22"/>
          <w:szCs w:val="22"/>
          <w:rtl w:val="0"/>
        </w:rPr>
        <w:t xml:space="preserve">Table 10. Affective specialization: Centrality scale</w:t>
      </w:r>
    </w:p>
    <w:tbl>
      <w:tblPr>
        <w:tblStyle w:val="Table10"/>
        <w:tblW w:w="774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20"/>
        <w:gridCol w:w="1440"/>
        <w:gridCol w:w="1545"/>
        <w:gridCol w:w="1830"/>
        <w:gridCol w:w="1305"/>
        <w:tblGridChange w:id="0">
          <w:tblGrid>
            <w:gridCol w:w="1620"/>
            <w:gridCol w:w="1440"/>
            <w:gridCol w:w="1545"/>
            <w:gridCol w:w="1830"/>
            <w:gridCol w:w="1305"/>
          </w:tblGrid>
        </w:tblGridChange>
      </w:tblGrid>
      <w:tr>
        <w:trPr>
          <w:cantSplit w:val="0"/>
          <w:trHeight w:val="304" w:hRule="atLeast"/>
          <w:tblHeader w:val="1"/>
        </w:trPr>
        <w:tc>
          <w:tcPr>
            <w:tcMar>
              <w:top w:w="99.36" w:type="dxa"/>
              <w:left w:w="99.36" w:type="dxa"/>
              <w:bottom w:w="99.36" w:type="dxa"/>
              <w:right w:w="99.36" w:type="dxa"/>
            </w:tcMar>
          </w:tcPr>
          <w:p w:rsidR="00000000" w:rsidDel="00000000" w:rsidP="00000000" w:rsidRDefault="00000000" w:rsidRPr="00000000" w14:paraId="000005E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Specialization</w:t>
            </w:r>
          </w:p>
        </w:tc>
        <w:tc>
          <w:tcPr>
            <w:tcBorders>
              <w:bottom w:color="010205" w:space="0" w:sz="4" w:val="single"/>
            </w:tcBorders>
            <w:shd w:fill="000000" w:val="clear"/>
            <w:tcMar>
              <w:top w:w="99.36" w:type="dxa"/>
              <w:left w:w="99.36" w:type="dxa"/>
              <w:bottom w:w="99.36" w:type="dxa"/>
              <w:right w:w="99.36" w:type="dxa"/>
            </w:tcMar>
          </w:tcPr>
          <w:p w:rsidR="00000000" w:rsidDel="00000000" w:rsidP="00000000" w:rsidRDefault="00000000" w:rsidRPr="00000000" w14:paraId="000005E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p w:rsidR="00000000" w:rsidDel="00000000" w:rsidP="00000000" w:rsidRDefault="00000000" w:rsidRPr="00000000" w14:paraId="000005E9">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(Mean)</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5E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br w:type="textWrapping"/>
              <w:t xml:space="preserve">(Mean)</w:t>
            </w:r>
          </w:p>
        </w:tc>
        <w:tc>
          <w:tcPr>
            <w:tcBorders>
              <w:bottom w:color="010205" w:space="0" w:sz="4" w:val="single"/>
            </w:tcBorders>
            <w:shd w:fill="4b0092" w:val="clear"/>
            <w:tcMar>
              <w:top w:w="99.36" w:type="dxa"/>
              <w:left w:w="99.36" w:type="dxa"/>
              <w:bottom w:w="99.36" w:type="dxa"/>
              <w:right w:w="99.36" w:type="dxa"/>
            </w:tcMar>
          </w:tcPr>
          <w:p w:rsidR="00000000" w:rsidDel="00000000" w:rsidP="00000000" w:rsidRDefault="00000000" w:rsidRPr="00000000" w14:paraId="000005E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(Mean)</w:t>
            </w:r>
          </w:p>
        </w:tc>
        <w:tc>
          <w:tcPr>
            <w:tcMar>
              <w:top w:w="99.36" w:type="dxa"/>
              <w:left w:w="99.36" w:type="dxa"/>
              <w:bottom w:w="99.36" w:type="dxa"/>
              <w:right w:w="99.36" w:type="dxa"/>
            </w:tcMar>
          </w:tcPr>
          <w:p w:rsidR="00000000" w:rsidDel="00000000" w:rsidP="00000000" w:rsidRDefault="00000000" w:rsidRPr="00000000" w14:paraId="000005E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5E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(t)</w:t>
            </w:r>
          </w:p>
        </w:tc>
      </w:tr>
      <w:tr>
        <w:trPr>
          <w:cantSplit w:val="0"/>
          <w:trHeight w:val="345.375" w:hRule="atLeast"/>
          <w:tblHeader w:val="1"/>
        </w:trPr>
        <w:tc>
          <w:tcPr>
            <w:tcMar>
              <w:top w:w="43.2" w:type="dxa"/>
              <w:left w:w="43.2" w:type="dxa"/>
              <w:bottom w:w="43.2" w:type="dxa"/>
              <w:right w:w="43.2" w:type="dxa"/>
            </w:tcMar>
            <w:vAlign w:val="center"/>
          </w:tcPr>
          <w:p w:rsidR="00000000" w:rsidDel="00000000" w:rsidP="00000000" w:rsidRDefault="00000000" w:rsidRPr="00000000" w14:paraId="000005E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Centrality</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5E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3.15</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5F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5F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2.92</w:t>
            </w:r>
          </w:p>
        </w:tc>
        <w:tc>
          <w:tcPr>
            <w:tcBorders>
              <w:left w:color="010205" w:space="0" w:sz="4" w:val="single"/>
            </w:tcBorders>
            <w:vAlign w:val="center"/>
          </w:tcPr>
          <w:p w:rsidR="00000000" w:rsidDel="00000000" w:rsidP="00000000" w:rsidRDefault="00000000" w:rsidRPr="00000000" w14:paraId="000005F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-6.83***</w:t>
            </w:r>
          </w:p>
        </w:tc>
      </w:tr>
      <w:tr>
        <w:trPr>
          <w:cantSplit w:val="0"/>
          <w:trHeight w:val="240" w:hRule="atLeast"/>
          <w:tblHeader w:val="1"/>
        </w:trPr>
        <w:tc>
          <w:tcPr>
            <w:gridSpan w:val="5"/>
            <w:vAlign w:val="center"/>
          </w:tcPr>
          <w:p w:rsidR="00000000" w:rsidDel="00000000" w:rsidP="00000000" w:rsidRDefault="00000000" w:rsidRPr="00000000" w14:paraId="000005F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5F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5F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5F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5F7">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998</w:t>
            </w:r>
          </w:p>
        </w:tc>
      </w:tr>
    </w:tbl>
    <w:p w:rsidR="00000000" w:rsidDel="00000000" w:rsidP="00000000" w:rsidRDefault="00000000" w:rsidRPr="00000000" w14:paraId="000005FC">
      <w:pPr>
        <w:pStyle w:val="Heading2"/>
        <w:spacing w:line="240" w:lineRule="auto"/>
        <w:rPr>
          <w:sz w:val="22"/>
          <w:szCs w:val="22"/>
        </w:rPr>
      </w:pPr>
      <w:bookmarkStart w:colFirst="0" w:colLast="0" w:name="_egiy3uhbzpxt" w:id="191"/>
      <w:bookmarkEnd w:id="191"/>
      <w:r w:rsidDel="00000000" w:rsidR="00000000" w:rsidRPr="00000000">
        <w:br w:type="page"/>
      </w:r>
      <w:r w:rsidDel="00000000" w:rsidR="00000000" w:rsidRPr="00000000">
        <w:rPr>
          <w:rtl w:val="0"/>
        </w:rPr>
      </w:r>
    </w:p>
    <w:p w:rsidR="00000000" w:rsidDel="00000000" w:rsidP="00000000" w:rsidRDefault="00000000" w:rsidRPr="00000000" w14:paraId="000005FD">
      <w:pPr>
        <w:pStyle w:val="Heading2"/>
        <w:spacing w:line="240" w:lineRule="auto"/>
        <w:rPr>
          <w:sz w:val="22"/>
          <w:szCs w:val="22"/>
        </w:rPr>
      </w:pPr>
      <w:bookmarkStart w:colFirst="0" w:colLast="0" w:name="_vgdwz2ny6ms2" w:id="192"/>
      <w:bookmarkEnd w:id="192"/>
      <w:r w:rsidDel="00000000" w:rsidR="00000000" w:rsidRPr="00000000">
        <w:rPr>
          <w:sz w:val="22"/>
          <w:szCs w:val="22"/>
          <w:rtl w:val="0"/>
        </w:rPr>
        <w:t xml:space="preserve">Table 11. Behavioral specialization: specialized equipment</w:t>
      </w:r>
    </w:p>
    <w:tbl>
      <w:tblPr>
        <w:tblStyle w:val="Table11"/>
        <w:tblW w:w="9120.0" w:type="dxa"/>
        <w:jc w:val="left"/>
        <w:tblInd w:w="-10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70"/>
        <w:gridCol w:w="1365"/>
        <w:gridCol w:w="1560"/>
        <w:gridCol w:w="1860"/>
        <w:gridCol w:w="1665"/>
        <w:tblGridChange w:id="0">
          <w:tblGrid>
            <w:gridCol w:w="2670"/>
            <w:gridCol w:w="1365"/>
            <w:gridCol w:w="1560"/>
            <w:gridCol w:w="1860"/>
            <w:gridCol w:w="166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5FE">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5F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20.0" w:type="dxa"/>
              <w:left w:w="20.0" w:type="dxa"/>
              <w:bottom w:w="20.0" w:type="dxa"/>
              <w:right w:w="20.0" w:type="dxa"/>
            </w:tcMar>
            <w:vAlign w:val="center"/>
          </w:tcPr>
          <w:p w:rsidR="00000000" w:rsidDel="00000000" w:rsidP="00000000" w:rsidRDefault="00000000" w:rsidRPr="00000000" w14:paraId="0000060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60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60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04">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Yes, I have owned, rented, or borrowed specialized equipment.  </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05">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57.4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46.8</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42.40***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0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 I have not owned, rented, or borrowed specialized equipment. </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0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53.2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0D">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60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60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61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61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612">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617">
      <w:pPr>
        <w:pStyle w:val="Heading2"/>
        <w:spacing w:line="240" w:lineRule="auto"/>
        <w:rPr>
          <w:sz w:val="22"/>
          <w:szCs w:val="22"/>
        </w:rPr>
      </w:pPr>
      <w:bookmarkStart w:colFirst="0" w:colLast="0" w:name="_x2in9ow2hp8p" w:id="193"/>
      <w:bookmarkEnd w:id="193"/>
      <w:r w:rsidDel="00000000" w:rsidR="00000000" w:rsidRPr="00000000">
        <w:br w:type="page"/>
      </w:r>
      <w:r w:rsidDel="00000000" w:rsidR="00000000" w:rsidRPr="00000000">
        <w:rPr>
          <w:rtl w:val="0"/>
        </w:rPr>
      </w:r>
    </w:p>
    <w:p w:rsidR="00000000" w:rsidDel="00000000" w:rsidP="00000000" w:rsidRDefault="00000000" w:rsidRPr="00000000" w14:paraId="00000618">
      <w:pPr>
        <w:pStyle w:val="Heading2"/>
        <w:spacing w:line="240" w:lineRule="auto"/>
        <w:rPr>
          <w:sz w:val="22"/>
          <w:szCs w:val="22"/>
        </w:rPr>
      </w:pPr>
      <w:bookmarkStart w:colFirst="0" w:colLast="0" w:name="_xn24bs33khtl" w:id="194"/>
      <w:bookmarkEnd w:id="194"/>
      <w:r w:rsidDel="00000000" w:rsidR="00000000" w:rsidRPr="00000000">
        <w:rPr>
          <w:sz w:val="22"/>
          <w:szCs w:val="22"/>
          <w:rtl w:val="0"/>
        </w:rPr>
        <w:t xml:space="preserve">Table 12. Behavioral specialization: years viewing</w:t>
      </w:r>
    </w:p>
    <w:tbl>
      <w:tblPr>
        <w:tblStyle w:val="Table12"/>
        <w:tblW w:w="634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85"/>
        <w:gridCol w:w="1290"/>
        <w:gridCol w:w="1500"/>
        <w:gridCol w:w="1770"/>
        <w:tblGridChange w:id="0">
          <w:tblGrid>
            <w:gridCol w:w="1785"/>
            <w:gridCol w:w="1290"/>
            <w:gridCol w:w="1500"/>
            <w:gridCol w:w="1770"/>
          </w:tblGrid>
        </w:tblGridChange>
      </w:tblGrid>
      <w:tr>
        <w:trPr>
          <w:cantSplit w:val="0"/>
          <w:trHeight w:val="304" w:hRule="atLeast"/>
          <w:tblHeader w:val="1"/>
        </w:trPr>
        <w:tc>
          <w:tcPr>
            <w:tcMar>
              <w:top w:w="99.36" w:type="dxa"/>
              <w:left w:w="99.36" w:type="dxa"/>
              <w:bottom w:w="99.36" w:type="dxa"/>
              <w:right w:w="99.36" w:type="dxa"/>
            </w:tcMar>
            <w:vAlign w:val="center"/>
          </w:tcPr>
          <w:p w:rsidR="00000000" w:rsidDel="00000000" w:rsidP="00000000" w:rsidRDefault="00000000" w:rsidRPr="00000000" w14:paraId="0000061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of years spent viewing </w:t>
            </w:r>
          </w:p>
        </w:tc>
        <w:tc>
          <w:tcPr>
            <w:shd w:fill="000000" w:val="clear"/>
            <w:tcMar>
              <w:top w:w="99.36" w:type="dxa"/>
              <w:left w:w="99.36" w:type="dxa"/>
              <w:bottom w:w="99.36" w:type="dxa"/>
              <w:right w:w="99.36" w:type="dxa"/>
            </w:tcMar>
            <w:vAlign w:val="center"/>
          </w:tcPr>
          <w:p w:rsidR="00000000" w:rsidDel="00000000" w:rsidP="00000000" w:rsidRDefault="00000000" w:rsidRPr="00000000" w14:paraId="0000061A">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vAlign w:val="center"/>
          </w:tcPr>
          <w:p w:rsidR="00000000" w:rsidDel="00000000" w:rsidP="00000000" w:rsidRDefault="00000000" w:rsidRPr="00000000" w14:paraId="0000061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shd w:fill="4b0092" w:val="clear"/>
            <w:tcMar>
              <w:top w:w="99.36" w:type="dxa"/>
              <w:left w:w="99.36" w:type="dxa"/>
              <w:bottom w:w="99.36" w:type="dxa"/>
              <w:right w:w="99.36" w:type="dxa"/>
            </w:tcMar>
            <w:vAlign w:val="center"/>
          </w:tcPr>
          <w:p w:rsidR="00000000" w:rsidDel="00000000" w:rsidP="00000000" w:rsidRDefault="00000000" w:rsidRPr="00000000" w14:paraId="0000061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r>
      <w:tr>
        <w:trPr>
          <w:cantSplit w:val="0"/>
          <w:trHeight w:val="288" w:hRule="atLeast"/>
          <w:tblHeader w:val="1"/>
        </w:trPr>
        <w:tc>
          <w:tcPr>
            <w:vAlign w:val="bottom"/>
          </w:tcPr>
          <w:p w:rsidR="00000000" w:rsidDel="00000000" w:rsidP="00000000" w:rsidRDefault="00000000" w:rsidRPr="00000000" w14:paraId="0000061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1-5 years</w:t>
            </w:r>
          </w:p>
        </w:tc>
        <w:tc>
          <w:tcPr>
            <w:shd w:fill="d0cece" w:val="clear"/>
            <w:vAlign w:val="center"/>
          </w:tcPr>
          <w:p w:rsidR="00000000" w:rsidDel="00000000" w:rsidP="00000000" w:rsidRDefault="00000000" w:rsidRPr="00000000" w14:paraId="0000061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31.9</w:t>
            </w:r>
          </w:p>
        </w:tc>
        <w:tc>
          <w:tcPr>
            <w:vAlign w:val="center"/>
          </w:tcPr>
          <w:p w:rsidR="00000000" w:rsidDel="00000000" w:rsidP="00000000" w:rsidRDefault="00000000" w:rsidRPr="00000000" w14:paraId="0000061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30.4</w:t>
            </w:r>
          </w:p>
        </w:tc>
        <w:tc>
          <w:tcPr>
            <w:vAlign w:val="center"/>
          </w:tcPr>
          <w:p w:rsidR="00000000" w:rsidDel="00000000" w:rsidP="00000000" w:rsidRDefault="00000000" w:rsidRPr="00000000" w14:paraId="0000062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33.5</w:t>
            </w:r>
          </w:p>
        </w:tc>
      </w:tr>
      <w:tr>
        <w:trPr>
          <w:cantSplit w:val="0"/>
          <w:trHeight w:val="288" w:hRule="atLeast"/>
          <w:tblHeader w:val="1"/>
        </w:trPr>
        <w:tc>
          <w:tcPr>
            <w:vAlign w:val="bottom"/>
          </w:tcPr>
          <w:p w:rsidR="00000000" w:rsidDel="00000000" w:rsidP="00000000" w:rsidRDefault="00000000" w:rsidRPr="00000000" w14:paraId="0000062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6-10 years</w:t>
            </w:r>
          </w:p>
        </w:tc>
        <w:tc>
          <w:tcPr>
            <w:shd w:fill="d0cece" w:val="clear"/>
            <w:vAlign w:val="center"/>
          </w:tcPr>
          <w:p w:rsidR="00000000" w:rsidDel="00000000" w:rsidP="00000000" w:rsidRDefault="00000000" w:rsidRPr="00000000" w14:paraId="0000062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20.3</w:t>
            </w:r>
          </w:p>
        </w:tc>
        <w:tc>
          <w:tcPr>
            <w:vAlign w:val="center"/>
          </w:tcPr>
          <w:p w:rsidR="00000000" w:rsidDel="00000000" w:rsidP="00000000" w:rsidRDefault="00000000" w:rsidRPr="00000000" w14:paraId="0000062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20.4</w:t>
            </w:r>
          </w:p>
        </w:tc>
        <w:tc>
          <w:tcPr>
            <w:vAlign w:val="center"/>
          </w:tcPr>
          <w:p w:rsidR="00000000" w:rsidDel="00000000" w:rsidP="00000000" w:rsidRDefault="00000000" w:rsidRPr="00000000" w14:paraId="0000062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20.1</w:t>
            </w:r>
          </w:p>
        </w:tc>
      </w:tr>
      <w:tr>
        <w:trPr>
          <w:cantSplit w:val="0"/>
          <w:trHeight w:val="288" w:hRule="atLeast"/>
          <w:tblHeader w:val="1"/>
        </w:trPr>
        <w:tc>
          <w:tcPr>
            <w:vAlign w:val="bottom"/>
          </w:tcPr>
          <w:p w:rsidR="00000000" w:rsidDel="00000000" w:rsidP="00000000" w:rsidRDefault="00000000" w:rsidRPr="00000000" w14:paraId="0000062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11-15 years</w:t>
            </w:r>
          </w:p>
        </w:tc>
        <w:tc>
          <w:tcPr>
            <w:shd w:fill="d0cece" w:val="clear"/>
            <w:vAlign w:val="center"/>
          </w:tcPr>
          <w:p w:rsidR="00000000" w:rsidDel="00000000" w:rsidP="00000000" w:rsidRDefault="00000000" w:rsidRPr="00000000" w14:paraId="0000062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11.5</w:t>
            </w:r>
          </w:p>
        </w:tc>
        <w:tc>
          <w:tcPr>
            <w:vAlign w:val="center"/>
          </w:tcPr>
          <w:p w:rsidR="00000000" w:rsidDel="00000000" w:rsidP="00000000" w:rsidRDefault="00000000" w:rsidRPr="00000000" w14:paraId="0000062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13.9</w:t>
            </w:r>
          </w:p>
        </w:tc>
        <w:tc>
          <w:tcPr>
            <w:vAlign w:val="center"/>
          </w:tcPr>
          <w:p w:rsidR="00000000" w:rsidDel="00000000" w:rsidP="00000000" w:rsidRDefault="00000000" w:rsidRPr="00000000" w14:paraId="0000062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8.9</w:t>
            </w:r>
          </w:p>
        </w:tc>
      </w:tr>
      <w:tr>
        <w:trPr>
          <w:cantSplit w:val="0"/>
          <w:trHeight w:val="288" w:hRule="atLeast"/>
          <w:tblHeader w:val="1"/>
        </w:trPr>
        <w:tc>
          <w:tcPr>
            <w:vAlign w:val="bottom"/>
          </w:tcPr>
          <w:p w:rsidR="00000000" w:rsidDel="00000000" w:rsidP="00000000" w:rsidRDefault="00000000" w:rsidRPr="00000000" w14:paraId="0000062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16-20 years</w:t>
            </w:r>
          </w:p>
        </w:tc>
        <w:tc>
          <w:tcPr>
            <w:shd w:fill="d0cece" w:val="clear"/>
            <w:vAlign w:val="center"/>
          </w:tcPr>
          <w:p w:rsidR="00000000" w:rsidDel="00000000" w:rsidP="00000000" w:rsidRDefault="00000000" w:rsidRPr="00000000" w14:paraId="0000062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9.4</w:t>
            </w:r>
          </w:p>
        </w:tc>
        <w:tc>
          <w:tcPr>
            <w:vAlign w:val="center"/>
          </w:tcPr>
          <w:p w:rsidR="00000000" w:rsidDel="00000000" w:rsidP="00000000" w:rsidRDefault="00000000" w:rsidRPr="00000000" w14:paraId="0000062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10.2</w:t>
            </w:r>
          </w:p>
        </w:tc>
        <w:tc>
          <w:tcPr>
            <w:vAlign w:val="center"/>
          </w:tcPr>
          <w:p w:rsidR="00000000" w:rsidDel="00000000" w:rsidP="00000000" w:rsidRDefault="00000000" w:rsidRPr="00000000" w14:paraId="0000062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8.5</w:t>
            </w:r>
          </w:p>
        </w:tc>
      </w:tr>
      <w:tr>
        <w:trPr>
          <w:cantSplit w:val="0"/>
          <w:trHeight w:val="288" w:hRule="atLeast"/>
          <w:tblHeader w:val="1"/>
        </w:trPr>
        <w:tc>
          <w:tcPr>
            <w:vAlign w:val="bottom"/>
          </w:tcPr>
          <w:p w:rsidR="00000000" w:rsidDel="00000000" w:rsidP="00000000" w:rsidRDefault="00000000" w:rsidRPr="00000000" w14:paraId="0000062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21-25 years</w:t>
            </w:r>
          </w:p>
        </w:tc>
        <w:tc>
          <w:tcPr>
            <w:shd w:fill="d0cece" w:val="clear"/>
            <w:vAlign w:val="center"/>
          </w:tcPr>
          <w:p w:rsidR="00000000" w:rsidDel="00000000" w:rsidP="00000000" w:rsidRDefault="00000000" w:rsidRPr="00000000" w14:paraId="0000062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5.5</w:t>
            </w:r>
          </w:p>
        </w:tc>
        <w:tc>
          <w:tcPr>
            <w:vAlign w:val="center"/>
          </w:tcPr>
          <w:p w:rsidR="00000000" w:rsidDel="00000000" w:rsidP="00000000" w:rsidRDefault="00000000" w:rsidRPr="00000000" w14:paraId="0000062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6.7</w:t>
            </w:r>
          </w:p>
        </w:tc>
        <w:tc>
          <w:tcPr>
            <w:vAlign w:val="center"/>
          </w:tcPr>
          <w:p w:rsidR="00000000" w:rsidDel="00000000" w:rsidP="00000000" w:rsidRDefault="00000000" w:rsidRPr="00000000" w14:paraId="0000063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4.2</w:t>
            </w:r>
          </w:p>
        </w:tc>
      </w:tr>
      <w:tr>
        <w:trPr>
          <w:cantSplit w:val="0"/>
          <w:trHeight w:val="288" w:hRule="atLeast"/>
          <w:tblHeader w:val="1"/>
        </w:trPr>
        <w:tc>
          <w:tcPr>
            <w:vAlign w:val="bottom"/>
          </w:tcPr>
          <w:p w:rsidR="00000000" w:rsidDel="00000000" w:rsidP="00000000" w:rsidRDefault="00000000" w:rsidRPr="00000000" w14:paraId="0000063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26-30 years</w:t>
            </w:r>
          </w:p>
        </w:tc>
        <w:tc>
          <w:tcPr>
            <w:shd w:fill="d0cece" w:val="clear"/>
            <w:vAlign w:val="center"/>
          </w:tcPr>
          <w:p w:rsidR="00000000" w:rsidDel="00000000" w:rsidP="00000000" w:rsidRDefault="00000000" w:rsidRPr="00000000" w14:paraId="0000063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w:t>
            </w:r>
          </w:p>
        </w:tc>
        <w:tc>
          <w:tcPr>
            <w:vAlign w:val="center"/>
          </w:tcPr>
          <w:p w:rsidR="00000000" w:rsidDel="00000000" w:rsidP="00000000" w:rsidRDefault="00000000" w:rsidRPr="00000000" w14:paraId="0000063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3.9</w:t>
            </w:r>
          </w:p>
        </w:tc>
        <w:tc>
          <w:tcPr>
            <w:vAlign w:val="center"/>
          </w:tcPr>
          <w:p w:rsidR="00000000" w:rsidDel="00000000" w:rsidP="00000000" w:rsidRDefault="00000000" w:rsidRPr="00000000" w14:paraId="0000063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6.0</w:t>
            </w:r>
          </w:p>
        </w:tc>
      </w:tr>
      <w:tr>
        <w:trPr>
          <w:cantSplit w:val="0"/>
          <w:trHeight w:val="288" w:hRule="atLeast"/>
          <w:tblHeader w:val="1"/>
        </w:trPr>
        <w:tc>
          <w:tcPr>
            <w:vAlign w:val="bottom"/>
          </w:tcPr>
          <w:p w:rsidR="00000000" w:rsidDel="00000000" w:rsidP="00000000" w:rsidRDefault="00000000" w:rsidRPr="00000000" w14:paraId="0000063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31-35 years</w:t>
            </w:r>
          </w:p>
        </w:tc>
        <w:tc>
          <w:tcPr>
            <w:shd w:fill="d0cece" w:val="clear"/>
            <w:vAlign w:val="center"/>
          </w:tcPr>
          <w:p w:rsidR="00000000" w:rsidDel="00000000" w:rsidP="00000000" w:rsidRDefault="00000000" w:rsidRPr="00000000" w14:paraId="0000063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2.9</w:t>
            </w:r>
          </w:p>
        </w:tc>
        <w:tc>
          <w:tcPr>
            <w:vAlign w:val="center"/>
          </w:tcPr>
          <w:p w:rsidR="00000000" w:rsidDel="00000000" w:rsidP="00000000" w:rsidRDefault="00000000" w:rsidRPr="00000000" w14:paraId="0000063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2.2</w:t>
            </w:r>
          </w:p>
        </w:tc>
        <w:tc>
          <w:tcPr>
            <w:vAlign w:val="center"/>
          </w:tcPr>
          <w:p w:rsidR="00000000" w:rsidDel="00000000" w:rsidP="00000000" w:rsidRDefault="00000000" w:rsidRPr="00000000" w14:paraId="0000063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3.6</w:t>
            </w:r>
          </w:p>
        </w:tc>
      </w:tr>
      <w:tr>
        <w:trPr>
          <w:cantSplit w:val="0"/>
          <w:trHeight w:val="288" w:hRule="atLeast"/>
          <w:tblHeader w:val="1"/>
        </w:trPr>
        <w:tc>
          <w:tcPr>
            <w:vAlign w:val="bottom"/>
          </w:tcPr>
          <w:p w:rsidR="00000000" w:rsidDel="00000000" w:rsidP="00000000" w:rsidRDefault="00000000" w:rsidRPr="00000000" w14:paraId="0000063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36-40 years</w:t>
            </w:r>
          </w:p>
        </w:tc>
        <w:tc>
          <w:tcPr>
            <w:shd w:fill="d0cece" w:val="clear"/>
            <w:vAlign w:val="center"/>
          </w:tcPr>
          <w:p w:rsidR="00000000" w:rsidDel="00000000" w:rsidP="00000000" w:rsidRDefault="00000000" w:rsidRPr="00000000" w14:paraId="0000063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w:t>
            </w:r>
          </w:p>
        </w:tc>
        <w:tc>
          <w:tcPr>
            <w:vAlign w:val="center"/>
          </w:tcPr>
          <w:p w:rsidR="00000000" w:rsidDel="00000000" w:rsidP="00000000" w:rsidRDefault="00000000" w:rsidRPr="00000000" w14:paraId="0000063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w:t>
            </w:r>
          </w:p>
        </w:tc>
        <w:tc>
          <w:tcPr>
            <w:vAlign w:val="center"/>
          </w:tcPr>
          <w:p w:rsidR="00000000" w:rsidDel="00000000" w:rsidP="00000000" w:rsidRDefault="00000000" w:rsidRPr="00000000" w14:paraId="0000063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w:t>
            </w:r>
          </w:p>
        </w:tc>
      </w:tr>
      <w:tr>
        <w:trPr>
          <w:cantSplit w:val="0"/>
          <w:trHeight w:val="288" w:hRule="atLeast"/>
          <w:tblHeader w:val="1"/>
        </w:trPr>
        <w:tc>
          <w:tcPr>
            <w:vAlign w:val="bottom"/>
          </w:tcPr>
          <w:p w:rsidR="00000000" w:rsidDel="00000000" w:rsidP="00000000" w:rsidRDefault="00000000" w:rsidRPr="00000000" w14:paraId="0000063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41-45 years</w:t>
            </w:r>
          </w:p>
        </w:tc>
        <w:tc>
          <w:tcPr>
            <w:shd w:fill="d0cece" w:val="clear"/>
            <w:vAlign w:val="center"/>
          </w:tcPr>
          <w:p w:rsidR="00000000" w:rsidDel="00000000" w:rsidP="00000000" w:rsidRDefault="00000000" w:rsidRPr="00000000" w14:paraId="0000063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w:t>
            </w:r>
          </w:p>
        </w:tc>
        <w:tc>
          <w:tcPr>
            <w:vAlign w:val="center"/>
          </w:tcPr>
          <w:p w:rsidR="00000000" w:rsidDel="00000000" w:rsidP="00000000" w:rsidRDefault="00000000" w:rsidRPr="00000000" w14:paraId="0000063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w:t>
            </w:r>
          </w:p>
        </w:tc>
        <w:tc>
          <w:tcPr>
            <w:vAlign w:val="center"/>
          </w:tcPr>
          <w:p w:rsidR="00000000" w:rsidDel="00000000" w:rsidP="00000000" w:rsidRDefault="00000000" w:rsidRPr="00000000" w14:paraId="0000064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w:t>
            </w:r>
          </w:p>
        </w:tc>
      </w:tr>
      <w:tr>
        <w:trPr>
          <w:cantSplit w:val="0"/>
          <w:trHeight w:val="288" w:hRule="atLeast"/>
          <w:tblHeader w:val="1"/>
        </w:trPr>
        <w:tc>
          <w:tcPr>
            <w:vAlign w:val="bottom"/>
          </w:tcPr>
          <w:p w:rsidR="00000000" w:rsidDel="00000000" w:rsidP="00000000" w:rsidRDefault="00000000" w:rsidRPr="00000000" w14:paraId="0000064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46-50 years</w:t>
            </w:r>
          </w:p>
        </w:tc>
        <w:tc>
          <w:tcPr>
            <w:shd w:fill="d0cece" w:val="clear"/>
            <w:vAlign w:val="center"/>
          </w:tcPr>
          <w:p w:rsidR="00000000" w:rsidDel="00000000" w:rsidP="00000000" w:rsidRDefault="00000000" w:rsidRPr="00000000" w14:paraId="0000064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w:t>
            </w:r>
          </w:p>
        </w:tc>
        <w:tc>
          <w:tcPr>
            <w:vAlign w:val="center"/>
          </w:tcPr>
          <w:p w:rsidR="00000000" w:rsidDel="00000000" w:rsidP="00000000" w:rsidRDefault="00000000" w:rsidRPr="00000000" w14:paraId="0000064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w:t>
            </w:r>
          </w:p>
        </w:tc>
        <w:tc>
          <w:tcPr>
            <w:vAlign w:val="center"/>
          </w:tcPr>
          <w:p w:rsidR="00000000" w:rsidDel="00000000" w:rsidP="00000000" w:rsidRDefault="00000000" w:rsidRPr="00000000" w14:paraId="0000064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w:t>
            </w:r>
          </w:p>
        </w:tc>
      </w:tr>
      <w:tr>
        <w:trPr>
          <w:cantSplit w:val="0"/>
          <w:trHeight w:val="288" w:hRule="atLeast"/>
          <w:tblHeader w:val="1"/>
        </w:trPr>
        <w:tc>
          <w:tcPr>
            <w:vAlign w:val="bottom"/>
          </w:tcPr>
          <w:p w:rsidR="00000000" w:rsidDel="00000000" w:rsidP="00000000" w:rsidRDefault="00000000" w:rsidRPr="00000000" w14:paraId="0000064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51-55 years</w:t>
            </w:r>
          </w:p>
        </w:tc>
        <w:tc>
          <w:tcPr>
            <w:shd w:fill="d0cece" w:val="clear"/>
            <w:vAlign w:val="center"/>
          </w:tcPr>
          <w:p w:rsidR="00000000" w:rsidDel="00000000" w:rsidP="00000000" w:rsidRDefault="00000000" w:rsidRPr="00000000" w14:paraId="0000064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1.8</w:t>
            </w:r>
          </w:p>
        </w:tc>
        <w:tc>
          <w:tcPr>
            <w:vAlign w:val="center"/>
          </w:tcPr>
          <w:p w:rsidR="00000000" w:rsidDel="00000000" w:rsidP="00000000" w:rsidRDefault="00000000" w:rsidRPr="00000000" w14:paraId="0000064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w:t>
            </w:r>
          </w:p>
        </w:tc>
        <w:tc>
          <w:tcPr>
            <w:vAlign w:val="center"/>
          </w:tcPr>
          <w:p w:rsidR="00000000" w:rsidDel="00000000" w:rsidP="00000000" w:rsidRDefault="00000000" w:rsidRPr="00000000" w14:paraId="0000064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w:t>
            </w:r>
          </w:p>
        </w:tc>
      </w:tr>
      <w:tr>
        <w:trPr>
          <w:cantSplit w:val="0"/>
          <w:trHeight w:val="288" w:hRule="atLeast"/>
          <w:tblHeader w:val="1"/>
        </w:trPr>
        <w:tc>
          <w:tcPr>
            <w:vAlign w:val="bottom"/>
          </w:tcPr>
          <w:p w:rsidR="00000000" w:rsidDel="00000000" w:rsidP="00000000" w:rsidRDefault="00000000" w:rsidRPr="00000000" w14:paraId="0000064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56-60 years</w:t>
            </w:r>
          </w:p>
        </w:tc>
        <w:tc>
          <w:tcPr>
            <w:shd w:fill="d0cece" w:val="clear"/>
            <w:vAlign w:val="center"/>
          </w:tcPr>
          <w:p w:rsidR="00000000" w:rsidDel="00000000" w:rsidP="00000000" w:rsidRDefault="00000000" w:rsidRPr="00000000" w14:paraId="0000064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w:t>
            </w:r>
          </w:p>
        </w:tc>
        <w:tc>
          <w:tcPr>
            <w:vAlign w:val="center"/>
          </w:tcPr>
          <w:p w:rsidR="00000000" w:rsidDel="00000000" w:rsidP="00000000" w:rsidRDefault="00000000" w:rsidRPr="00000000" w14:paraId="0000064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1.8</w:t>
            </w:r>
          </w:p>
        </w:tc>
        <w:tc>
          <w:tcPr>
            <w:vAlign w:val="center"/>
          </w:tcPr>
          <w:p w:rsidR="00000000" w:rsidDel="00000000" w:rsidP="00000000" w:rsidRDefault="00000000" w:rsidRPr="00000000" w14:paraId="0000064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w:t>
            </w:r>
          </w:p>
        </w:tc>
      </w:tr>
      <w:tr>
        <w:trPr>
          <w:cantSplit w:val="0"/>
          <w:trHeight w:val="288" w:hRule="atLeast"/>
          <w:tblHeader w:val="1"/>
        </w:trPr>
        <w:tc>
          <w:tcPr>
            <w:vAlign w:val="bottom"/>
          </w:tcPr>
          <w:p w:rsidR="00000000" w:rsidDel="00000000" w:rsidP="00000000" w:rsidRDefault="00000000" w:rsidRPr="00000000" w14:paraId="0000064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61-65 years</w:t>
            </w:r>
          </w:p>
        </w:tc>
        <w:tc>
          <w:tcPr>
            <w:shd w:fill="d0cece" w:val="clear"/>
            <w:vAlign w:val="center"/>
          </w:tcPr>
          <w:p w:rsidR="00000000" w:rsidDel="00000000" w:rsidP="00000000" w:rsidRDefault="00000000" w:rsidRPr="00000000" w14:paraId="0000064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0.6</w:t>
            </w:r>
          </w:p>
        </w:tc>
        <w:tc>
          <w:tcPr>
            <w:vAlign w:val="center"/>
          </w:tcPr>
          <w:p w:rsidR="00000000" w:rsidDel="00000000" w:rsidP="00000000" w:rsidRDefault="00000000" w:rsidRPr="00000000" w14:paraId="0000064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0.2</w:t>
            </w:r>
          </w:p>
        </w:tc>
        <w:tc>
          <w:tcPr>
            <w:vAlign w:val="center"/>
          </w:tcPr>
          <w:p w:rsidR="00000000" w:rsidDel="00000000" w:rsidP="00000000" w:rsidRDefault="00000000" w:rsidRPr="00000000" w14:paraId="0000065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w:t>
            </w:r>
          </w:p>
        </w:tc>
      </w:tr>
      <w:tr>
        <w:trPr>
          <w:cantSplit w:val="0"/>
          <w:trHeight w:val="288" w:hRule="atLeast"/>
          <w:tblHeader w:val="0"/>
        </w:trPr>
        <w:tc>
          <w:tcPr>
            <w:vAlign w:val="bottom"/>
          </w:tcPr>
          <w:p w:rsidR="00000000" w:rsidDel="00000000" w:rsidP="00000000" w:rsidRDefault="00000000" w:rsidRPr="00000000" w14:paraId="0000065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66 or more years</w:t>
            </w:r>
          </w:p>
        </w:tc>
        <w:tc>
          <w:tcPr>
            <w:shd w:fill="d0cece" w:val="clear"/>
            <w:vAlign w:val="center"/>
          </w:tcPr>
          <w:p w:rsidR="00000000" w:rsidDel="00000000" w:rsidP="00000000" w:rsidRDefault="00000000" w:rsidRPr="00000000" w14:paraId="0000065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0.5</w:t>
            </w:r>
          </w:p>
        </w:tc>
        <w:tc>
          <w:tcPr>
            <w:vAlign w:val="center"/>
          </w:tcPr>
          <w:p w:rsidR="00000000" w:rsidDel="00000000" w:rsidP="00000000" w:rsidRDefault="00000000" w:rsidRPr="00000000" w14:paraId="0000065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0.2</w:t>
            </w:r>
          </w:p>
        </w:tc>
        <w:tc>
          <w:tcPr>
            <w:vAlign w:val="center"/>
          </w:tcPr>
          <w:p w:rsidR="00000000" w:rsidDel="00000000" w:rsidP="00000000" w:rsidRDefault="00000000" w:rsidRPr="00000000" w14:paraId="0000065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0.8</w:t>
            </w:r>
          </w:p>
        </w:tc>
      </w:tr>
    </w:tbl>
    <w:p w:rsidR="00000000" w:rsidDel="00000000" w:rsidP="00000000" w:rsidRDefault="00000000" w:rsidRPr="00000000" w14:paraId="00000655">
      <w:pPr>
        <w:pStyle w:val="Heading2"/>
        <w:spacing w:line="240" w:lineRule="auto"/>
        <w:rPr>
          <w:sz w:val="22"/>
          <w:szCs w:val="22"/>
        </w:rPr>
      </w:pPr>
      <w:bookmarkStart w:colFirst="0" w:colLast="0" w:name="_yp7jtgxp9kka" w:id="195"/>
      <w:bookmarkEnd w:id="195"/>
      <w:r w:rsidDel="00000000" w:rsidR="00000000" w:rsidRPr="00000000">
        <w:br w:type="page"/>
      </w:r>
      <w:r w:rsidDel="00000000" w:rsidR="00000000" w:rsidRPr="00000000">
        <w:rPr>
          <w:rtl w:val="0"/>
        </w:rPr>
      </w:r>
    </w:p>
    <w:p w:rsidR="00000000" w:rsidDel="00000000" w:rsidP="00000000" w:rsidRDefault="00000000" w:rsidRPr="00000000" w14:paraId="00000656">
      <w:pPr>
        <w:pStyle w:val="Heading2"/>
        <w:spacing w:line="240" w:lineRule="auto"/>
        <w:rPr>
          <w:sz w:val="22"/>
          <w:szCs w:val="22"/>
        </w:rPr>
      </w:pPr>
      <w:bookmarkStart w:colFirst="0" w:colLast="0" w:name="_fr57u6dccjm8" w:id="196"/>
      <w:bookmarkEnd w:id="196"/>
      <w:r w:rsidDel="00000000" w:rsidR="00000000" w:rsidRPr="00000000">
        <w:rPr>
          <w:sz w:val="22"/>
          <w:szCs w:val="22"/>
          <w:rtl w:val="0"/>
        </w:rPr>
        <w:t xml:space="preserve">Table 13. Behavioral specialization: experience as percentage of life spent viewing</w:t>
      </w:r>
    </w:p>
    <w:tbl>
      <w:tblPr>
        <w:tblStyle w:val="Table13"/>
        <w:tblW w:w="774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10"/>
        <w:gridCol w:w="1425"/>
        <w:gridCol w:w="1425"/>
        <w:gridCol w:w="1800"/>
        <w:gridCol w:w="1380"/>
        <w:tblGridChange w:id="0">
          <w:tblGrid>
            <w:gridCol w:w="1710"/>
            <w:gridCol w:w="1425"/>
            <w:gridCol w:w="1425"/>
            <w:gridCol w:w="1800"/>
            <w:gridCol w:w="1380"/>
          </w:tblGrid>
        </w:tblGridChange>
      </w:tblGrid>
      <w:tr>
        <w:trPr>
          <w:cantSplit w:val="0"/>
          <w:trHeight w:val="304" w:hRule="atLeast"/>
          <w:tblHeader w:val="1"/>
        </w:trPr>
        <w:tc>
          <w:tcPr>
            <w:tcMar>
              <w:top w:w="99.36" w:type="dxa"/>
              <w:left w:w="99.36" w:type="dxa"/>
              <w:bottom w:w="99.36" w:type="dxa"/>
              <w:right w:w="99.36" w:type="dxa"/>
            </w:tcMar>
          </w:tcPr>
          <w:p w:rsidR="00000000" w:rsidDel="00000000" w:rsidP="00000000" w:rsidRDefault="00000000" w:rsidRPr="00000000" w14:paraId="0000065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of life spent viewing</w:t>
            </w:r>
          </w:p>
        </w:tc>
        <w:tc>
          <w:tcPr>
            <w:shd w:fill="000000" w:val="clear"/>
            <w:tcMar>
              <w:top w:w="99.36" w:type="dxa"/>
              <w:left w:w="99.36" w:type="dxa"/>
              <w:bottom w:w="99.36" w:type="dxa"/>
              <w:right w:w="99.36" w:type="dxa"/>
            </w:tcMar>
          </w:tcPr>
          <w:p w:rsidR="00000000" w:rsidDel="00000000" w:rsidP="00000000" w:rsidRDefault="00000000" w:rsidRPr="00000000" w14:paraId="00000658">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Statewide (%)</w:t>
            </w:r>
            <w:r w:rsidDel="00000000" w:rsidR="00000000" w:rsidRPr="00000000">
              <w:rPr>
                <w:rtl w:val="0"/>
              </w:rPr>
            </w:r>
          </w:p>
        </w:tc>
        <w:tc>
          <w:tcPr>
            <w:shd w:fill="1aff1a" w:val="clear"/>
            <w:tcMar>
              <w:top w:w="99.36" w:type="dxa"/>
              <w:left w:w="99.36" w:type="dxa"/>
              <w:bottom w:w="99.36" w:type="dxa"/>
              <w:right w:w="99.36" w:type="dxa"/>
            </w:tcMar>
          </w:tcPr>
          <w:p w:rsidR="00000000" w:rsidDel="00000000" w:rsidP="00000000" w:rsidRDefault="00000000" w:rsidRPr="00000000" w14:paraId="0000065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bottom w:color="010205" w:space="0" w:sz="4" w:val="single"/>
            </w:tcBorders>
            <w:shd w:fill="4b0092" w:val="clear"/>
            <w:tcMar>
              <w:top w:w="99.36" w:type="dxa"/>
              <w:left w:w="99.36" w:type="dxa"/>
              <w:bottom w:w="99.36" w:type="dxa"/>
              <w:right w:w="99.36" w:type="dxa"/>
            </w:tcMar>
          </w:tcPr>
          <w:p w:rsidR="00000000" w:rsidDel="00000000" w:rsidP="00000000" w:rsidRDefault="00000000" w:rsidRPr="00000000" w14:paraId="0000065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p w:rsidR="00000000" w:rsidDel="00000000" w:rsidP="00000000" w:rsidRDefault="00000000" w:rsidRPr="00000000" w14:paraId="0000065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Mar>
              <w:top w:w="99.36" w:type="dxa"/>
              <w:left w:w="99.36" w:type="dxa"/>
              <w:bottom w:w="99.36" w:type="dxa"/>
              <w:right w:w="99.36" w:type="dxa"/>
            </w:tcMar>
          </w:tcPr>
          <w:p w:rsidR="00000000" w:rsidDel="00000000" w:rsidP="00000000" w:rsidRDefault="00000000" w:rsidRPr="00000000" w14:paraId="0000065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65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345.375" w:hRule="atLeast"/>
          <w:tblHeader w:val="1"/>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5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0-20%</w:t>
            </w:r>
          </w:p>
        </w:tc>
        <w:tc>
          <w:tcPr>
            <w:tcBorders>
              <w:top w:color="010205" w:space="0" w:sz="4" w:val="single"/>
              <w:left w:color="010205" w:space="0" w:sz="4" w:val="single"/>
              <w:bottom w:color="010205" w:space="0" w:sz="4" w:val="single"/>
              <w:right w:color="010205" w:space="0" w:sz="4" w:val="single"/>
            </w:tcBorders>
            <w:shd w:fill="d0cece" w:val="clear"/>
            <w:tcMar>
              <w:top w:w="100.0" w:type="dxa"/>
              <w:left w:w="100.0" w:type="dxa"/>
              <w:bottom w:w="100.0" w:type="dxa"/>
              <w:right w:w="100.0" w:type="dxa"/>
            </w:tcMar>
            <w:vAlign w:val="top"/>
          </w:tcPr>
          <w:p w:rsidR="00000000" w:rsidDel="00000000" w:rsidP="00000000" w:rsidRDefault="00000000" w:rsidRPr="00000000" w14:paraId="0000065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49.9</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47.2</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53.0</w:t>
            </w:r>
          </w:p>
        </w:tc>
        <w:tc>
          <w:tcPr>
            <w:vMerge w:val="restart"/>
            <w:tcBorders>
              <w:left w:color="010205" w:space="0" w:sz="4" w:val="single"/>
            </w:tcBorders>
            <w:vAlign w:val="center"/>
          </w:tcPr>
          <w:p w:rsidR="00000000" w:rsidDel="00000000" w:rsidP="00000000" w:rsidRDefault="00000000" w:rsidRPr="00000000" w14:paraId="0000066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11.47*</w:t>
            </w:r>
          </w:p>
        </w:tc>
      </w:tr>
      <w:tr>
        <w:trPr>
          <w:cantSplit w:val="0"/>
          <w:trHeight w:val="345.375" w:hRule="atLeast"/>
          <w:tblHeader w:val="1"/>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6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21-40%</w:t>
            </w:r>
          </w:p>
        </w:tc>
        <w:tc>
          <w:tcPr>
            <w:tcBorders>
              <w:top w:color="010205" w:space="0" w:sz="4" w:val="single"/>
              <w:left w:color="010205" w:space="0" w:sz="4" w:val="single"/>
              <w:bottom w:color="010205" w:space="0" w:sz="4" w:val="single"/>
              <w:right w:color="010205" w:space="0" w:sz="4" w:val="single"/>
            </w:tcBorders>
            <w:shd w:fill="d0cece" w:val="clear"/>
            <w:tcMar>
              <w:top w:w="100.0" w:type="dxa"/>
              <w:left w:w="100.0" w:type="dxa"/>
              <w:bottom w:w="100.0" w:type="dxa"/>
              <w:right w:w="100.0" w:type="dxa"/>
            </w:tcMar>
            <w:vAlign w:val="top"/>
          </w:tcPr>
          <w:p w:rsidR="00000000" w:rsidDel="00000000" w:rsidP="00000000" w:rsidRDefault="00000000" w:rsidRPr="00000000" w14:paraId="0000066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23.0</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25.0</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20.8</w:t>
            </w:r>
          </w:p>
        </w:tc>
        <w:tc>
          <w:tcPr>
            <w:vMerge w:val="continue"/>
            <w:tcBorders>
              <w:left w:color="010205" w:space="0" w:sz="4" w:val="single"/>
            </w:tcBorders>
            <w:vAlign w:val="center"/>
          </w:tcPr>
          <w:p w:rsidR="00000000" w:rsidDel="00000000" w:rsidP="00000000" w:rsidRDefault="00000000" w:rsidRPr="00000000" w14:paraId="00000667">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1"/>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68">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41-60%</w:t>
            </w:r>
          </w:p>
        </w:tc>
        <w:tc>
          <w:tcPr>
            <w:tcBorders>
              <w:top w:color="010205" w:space="0" w:sz="4" w:val="single"/>
              <w:left w:color="010205" w:space="0" w:sz="4" w:val="single"/>
              <w:bottom w:color="010205" w:space="0" w:sz="4" w:val="single"/>
              <w:right w:color="010205" w:space="0" w:sz="4" w:val="single"/>
            </w:tcBorders>
            <w:shd w:fill="d0cece" w:val="clear"/>
            <w:tcMar>
              <w:top w:w="100.0" w:type="dxa"/>
              <w:left w:w="100.0" w:type="dxa"/>
              <w:bottom w:w="100.0" w:type="dxa"/>
              <w:right w:w="100.0" w:type="dxa"/>
            </w:tcMar>
            <w:vAlign w:val="top"/>
          </w:tcPr>
          <w:p w:rsidR="00000000" w:rsidDel="00000000" w:rsidP="00000000" w:rsidRDefault="00000000" w:rsidRPr="00000000" w14:paraId="0000066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11.8</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14.3</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9.1</w:t>
            </w:r>
          </w:p>
        </w:tc>
        <w:tc>
          <w:tcPr>
            <w:vMerge w:val="continue"/>
            <w:tcBorders>
              <w:left w:color="010205" w:space="0" w:sz="4" w:val="single"/>
            </w:tcBorders>
            <w:vAlign w:val="center"/>
          </w:tcPr>
          <w:p w:rsidR="00000000" w:rsidDel="00000000" w:rsidP="00000000" w:rsidRDefault="00000000" w:rsidRPr="00000000" w14:paraId="0000066C">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1"/>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6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61-80%</w:t>
            </w:r>
          </w:p>
        </w:tc>
        <w:tc>
          <w:tcPr>
            <w:tcBorders>
              <w:top w:color="010205" w:space="0" w:sz="4" w:val="single"/>
              <w:left w:color="010205" w:space="0" w:sz="4" w:val="single"/>
              <w:bottom w:color="010205" w:space="0" w:sz="4" w:val="single"/>
              <w:right w:color="010205" w:space="0" w:sz="4" w:val="single"/>
            </w:tcBorders>
            <w:shd w:fill="d0cece" w:val="clear"/>
            <w:tcMar>
              <w:top w:w="100.0" w:type="dxa"/>
              <w:left w:w="100.0" w:type="dxa"/>
              <w:bottom w:w="100.0" w:type="dxa"/>
              <w:right w:w="100.0" w:type="dxa"/>
            </w:tcMar>
            <w:vAlign w:val="top"/>
          </w:tcPr>
          <w:p w:rsidR="00000000" w:rsidDel="00000000" w:rsidP="00000000" w:rsidRDefault="00000000" w:rsidRPr="00000000" w14:paraId="0000066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6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7.4</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7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10.0</w:t>
            </w:r>
          </w:p>
        </w:tc>
        <w:tc>
          <w:tcPr>
            <w:vMerge w:val="continue"/>
            <w:tcBorders>
              <w:left w:color="010205" w:space="0" w:sz="4" w:val="single"/>
            </w:tcBorders>
            <w:vAlign w:val="center"/>
          </w:tcPr>
          <w:p w:rsidR="00000000" w:rsidDel="00000000" w:rsidP="00000000" w:rsidRDefault="00000000" w:rsidRPr="00000000" w14:paraId="00000671">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1"/>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7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81-100%</w:t>
            </w:r>
          </w:p>
        </w:tc>
        <w:tc>
          <w:tcPr>
            <w:tcBorders>
              <w:top w:color="010205" w:space="0" w:sz="4" w:val="single"/>
              <w:left w:color="010205" w:space="0" w:sz="4" w:val="single"/>
              <w:bottom w:color="010205" w:space="0" w:sz="4" w:val="single"/>
              <w:right w:color="010205" w:space="0" w:sz="4" w:val="single"/>
            </w:tcBorders>
            <w:shd w:fill="d0cece" w:val="clear"/>
            <w:tcMar>
              <w:top w:w="100.0" w:type="dxa"/>
              <w:left w:w="100.0" w:type="dxa"/>
              <w:bottom w:w="100.0" w:type="dxa"/>
              <w:right w:w="100.0" w:type="dxa"/>
            </w:tcMar>
            <w:vAlign w:val="top"/>
          </w:tcPr>
          <w:p w:rsidR="00000000" w:rsidDel="00000000" w:rsidP="00000000" w:rsidRDefault="00000000" w:rsidRPr="00000000" w14:paraId="0000067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7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6.1</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7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7.2</w:t>
            </w:r>
          </w:p>
        </w:tc>
        <w:tc>
          <w:tcPr>
            <w:vMerge w:val="continue"/>
            <w:tcBorders>
              <w:left w:color="010205" w:space="0" w:sz="4" w:val="single"/>
            </w:tcBorders>
            <w:vAlign w:val="center"/>
          </w:tcPr>
          <w:p w:rsidR="00000000" w:rsidDel="00000000" w:rsidP="00000000" w:rsidRDefault="00000000" w:rsidRPr="00000000" w14:paraId="00000676">
            <w:pPr>
              <w:spacing w:line="240" w:lineRule="auto"/>
              <w:jc w:val="center"/>
              <w:rPr>
                <w:rFonts w:ascii="Calibri" w:cs="Calibri" w:eastAsia="Calibri" w:hAnsi="Calibri"/>
              </w:rPr>
            </w:pPr>
            <w:r w:rsidDel="00000000" w:rsidR="00000000" w:rsidRPr="00000000">
              <w:rPr>
                <w:rtl w:val="0"/>
              </w:rPr>
            </w:r>
          </w:p>
        </w:tc>
      </w:tr>
      <w:tr>
        <w:trPr>
          <w:cantSplit w:val="0"/>
          <w:trHeight w:val="232.96875" w:hRule="atLeast"/>
          <w:tblHeader w:val="0"/>
        </w:trPr>
        <w:tc>
          <w:tcPr>
            <w:gridSpan w:val="5"/>
          </w:tcPr>
          <w:p w:rsidR="00000000" w:rsidDel="00000000" w:rsidP="00000000" w:rsidRDefault="00000000" w:rsidRPr="00000000" w14:paraId="0000067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67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67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67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67B">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680">
      <w:pPr>
        <w:pStyle w:val="Heading2"/>
        <w:spacing w:line="240" w:lineRule="auto"/>
        <w:rPr>
          <w:sz w:val="22"/>
          <w:szCs w:val="22"/>
        </w:rPr>
      </w:pPr>
      <w:bookmarkStart w:colFirst="0" w:colLast="0" w:name="_ybcb3mi8eskr" w:id="197"/>
      <w:bookmarkEnd w:id="197"/>
      <w:r w:rsidDel="00000000" w:rsidR="00000000" w:rsidRPr="00000000">
        <w:br w:type="page"/>
      </w:r>
      <w:r w:rsidDel="00000000" w:rsidR="00000000" w:rsidRPr="00000000">
        <w:rPr>
          <w:rtl w:val="0"/>
        </w:rPr>
      </w:r>
    </w:p>
    <w:p w:rsidR="00000000" w:rsidDel="00000000" w:rsidP="00000000" w:rsidRDefault="00000000" w:rsidRPr="00000000" w14:paraId="00000681">
      <w:pPr>
        <w:pStyle w:val="Heading2"/>
        <w:spacing w:line="240" w:lineRule="auto"/>
        <w:rPr>
          <w:sz w:val="22"/>
          <w:szCs w:val="22"/>
        </w:rPr>
      </w:pPr>
      <w:bookmarkStart w:colFirst="0" w:colLast="0" w:name="_miblguju8olg" w:id="198"/>
      <w:bookmarkEnd w:id="198"/>
      <w:r w:rsidDel="00000000" w:rsidR="00000000" w:rsidRPr="00000000">
        <w:rPr>
          <w:sz w:val="22"/>
          <w:szCs w:val="22"/>
          <w:rtl w:val="0"/>
        </w:rPr>
        <w:t xml:space="preserve">Table 14. Cognitive specialization: self-rated level of expertise</w:t>
      </w:r>
    </w:p>
    <w:tbl>
      <w:tblPr>
        <w:tblStyle w:val="Table14"/>
        <w:tblW w:w="774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20"/>
        <w:gridCol w:w="1440"/>
        <w:gridCol w:w="1455"/>
        <w:gridCol w:w="1785"/>
        <w:gridCol w:w="1440"/>
        <w:tblGridChange w:id="0">
          <w:tblGrid>
            <w:gridCol w:w="1620"/>
            <w:gridCol w:w="1440"/>
            <w:gridCol w:w="1455"/>
            <w:gridCol w:w="1785"/>
            <w:gridCol w:w="1440"/>
          </w:tblGrid>
        </w:tblGridChange>
      </w:tblGrid>
      <w:tr>
        <w:trPr>
          <w:cantSplit w:val="0"/>
          <w:trHeight w:val="304" w:hRule="atLeast"/>
          <w:tblHeader w:val="0"/>
        </w:trPr>
        <w:tc>
          <w:tcPr>
            <w:tcMar>
              <w:top w:w="99.36" w:type="dxa"/>
              <w:left w:w="99.36" w:type="dxa"/>
              <w:bottom w:w="99.36" w:type="dxa"/>
              <w:right w:w="99.36" w:type="dxa"/>
            </w:tcMar>
            <w:vAlign w:val="center"/>
          </w:tcPr>
          <w:p w:rsidR="00000000" w:rsidDel="00000000" w:rsidP="00000000" w:rsidRDefault="00000000" w:rsidRPr="00000000" w14:paraId="0000068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Self-rated skill level</w:t>
            </w:r>
          </w:p>
        </w:tc>
        <w:tc>
          <w:tcPr>
            <w:tcBorders>
              <w:bottom w:color="010205" w:space="0" w:sz="4" w:val="single"/>
            </w:tcBorders>
            <w:shd w:fill="000000" w:val="clear"/>
            <w:tcMar>
              <w:top w:w="99.36" w:type="dxa"/>
              <w:left w:w="99.36" w:type="dxa"/>
              <w:bottom w:w="99.36" w:type="dxa"/>
              <w:right w:w="99.36" w:type="dxa"/>
            </w:tcMar>
            <w:vAlign w:val="center"/>
          </w:tcPr>
          <w:p w:rsidR="00000000" w:rsidDel="00000000" w:rsidP="00000000" w:rsidRDefault="00000000" w:rsidRPr="00000000" w14:paraId="0000068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p w:rsidR="00000000" w:rsidDel="00000000" w:rsidP="00000000" w:rsidRDefault="00000000" w:rsidRPr="00000000" w14:paraId="00000684">
            <w:pPr>
              <w:spacing w:line="240" w:lineRule="auto"/>
              <w:jc w:val="center"/>
              <w:rPr>
                <w:rFonts w:ascii="Calibri" w:cs="Calibri" w:eastAsia="Calibri" w:hAnsi="Calibri"/>
                <w:b w:val="1"/>
              </w:rPr>
            </w:pPr>
            <w:r w:rsidDel="00000000" w:rsidR="00000000" w:rsidRPr="00000000">
              <w:rPr>
                <w:rFonts w:ascii="Calibri" w:cs="Calibri" w:eastAsia="Calibri" w:hAnsi="Calibri"/>
                <w:b w:val="1"/>
                <w:color w:val="ffffff"/>
                <w:rtl w:val="0"/>
              </w:rPr>
              <w:t xml:space="preserve">(%)</w:t>
            </w:r>
            <w:r w:rsidDel="00000000" w:rsidR="00000000" w:rsidRPr="00000000">
              <w:rPr>
                <w:rtl w:val="0"/>
              </w:rPr>
            </w:r>
          </w:p>
        </w:tc>
        <w:tc>
          <w:tcPr>
            <w:tcBorders>
              <w:bottom w:color="010205" w:space="0" w:sz="4" w:val="single"/>
            </w:tcBorders>
            <w:shd w:fill="1aff1a" w:val="clear"/>
            <w:tcMar>
              <w:top w:w="99.36" w:type="dxa"/>
              <w:left w:w="99.36" w:type="dxa"/>
              <w:bottom w:w="99.36" w:type="dxa"/>
              <w:right w:w="99.36" w:type="dxa"/>
            </w:tcMar>
            <w:vAlign w:val="center"/>
          </w:tcPr>
          <w:p w:rsidR="00000000" w:rsidDel="00000000" w:rsidP="00000000" w:rsidRDefault="00000000" w:rsidRPr="00000000" w14:paraId="0000068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bottom w:color="010205" w:space="0" w:sz="4" w:val="single"/>
            </w:tcBorders>
            <w:shd w:fill="4b0092" w:val="clear"/>
            <w:tcMar>
              <w:top w:w="99.36" w:type="dxa"/>
              <w:left w:w="99.36" w:type="dxa"/>
              <w:bottom w:w="99.36" w:type="dxa"/>
              <w:right w:w="99.36" w:type="dxa"/>
            </w:tcMar>
            <w:vAlign w:val="center"/>
          </w:tcPr>
          <w:p w:rsidR="00000000" w:rsidDel="00000000" w:rsidP="00000000" w:rsidRDefault="00000000" w:rsidRPr="00000000" w14:paraId="0000068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Mar>
              <w:top w:w="99.36" w:type="dxa"/>
              <w:left w:w="99.36" w:type="dxa"/>
              <w:bottom w:w="99.36" w:type="dxa"/>
              <w:right w:w="99.36" w:type="dxa"/>
            </w:tcMar>
            <w:vAlign w:val="center"/>
          </w:tcPr>
          <w:p w:rsidR="00000000" w:rsidDel="00000000" w:rsidP="00000000" w:rsidRDefault="00000000" w:rsidRPr="00000000" w14:paraId="0000068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68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345.375" w:hRule="atLeast"/>
          <w:tblHeader w:val="0"/>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8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Beginner</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8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8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30.1</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8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35.3</w:t>
            </w:r>
          </w:p>
        </w:tc>
        <w:tc>
          <w:tcPr>
            <w:vMerge w:val="restart"/>
            <w:tcBorders>
              <w:left w:color="010205" w:space="0" w:sz="4" w:val="single"/>
            </w:tcBorders>
            <w:vAlign w:val="center"/>
          </w:tcPr>
          <w:p w:rsidR="00000000" w:rsidDel="00000000" w:rsidP="00000000" w:rsidRDefault="00000000" w:rsidRPr="00000000" w14:paraId="0000068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18.60***</w:t>
            </w:r>
          </w:p>
        </w:tc>
      </w:tr>
      <w:tr>
        <w:trPr>
          <w:cantSplit w:val="0"/>
          <w:trHeight w:val="345.375" w:hRule="atLeast"/>
          <w:tblHeader w:val="0"/>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8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Novice</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8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30.3</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37.2</w:t>
            </w:r>
          </w:p>
        </w:tc>
        <w:tc>
          <w:tcPr>
            <w:vMerge w:val="continue"/>
            <w:tcBorders>
              <w:left w:color="010205" w:space="0" w:sz="4" w:val="single"/>
            </w:tcBorders>
            <w:vAlign w:val="center"/>
          </w:tcPr>
          <w:p w:rsidR="00000000" w:rsidDel="00000000" w:rsidP="00000000" w:rsidRDefault="00000000" w:rsidRPr="00000000" w14:paraId="00000692">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0"/>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9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Intermediate</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25.3</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28.6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21.8</w:t>
            </w:r>
          </w:p>
        </w:tc>
        <w:tc>
          <w:tcPr>
            <w:vMerge w:val="continue"/>
            <w:tcBorders>
              <w:left w:color="010205" w:space="0" w:sz="4" w:val="single"/>
            </w:tcBorders>
            <w:vAlign w:val="center"/>
          </w:tcPr>
          <w:p w:rsidR="00000000" w:rsidDel="00000000" w:rsidP="00000000" w:rsidRDefault="00000000" w:rsidRPr="00000000" w14:paraId="00000697">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0"/>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98">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Advanced</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6.8</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8.8</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4.6</w:t>
            </w:r>
          </w:p>
        </w:tc>
        <w:tc>
          <w:tcPr>
            <w:vMerge w:val="continue"/>
            <w:tcBorders>
              <w:left w:color="010205" w:space="0" w:sz="4" w:val="single"/>
            </w:tcBorders>
            <w:vAlign w:val="center"/>
          </w:tcPr>
          <w:p w:rsidR="00000000" w:rsidDel="00000000" w:rsidP="00000000" w:rsidRDefault="00000000" w:rsidRPr="00000000" w14:paraId="0000069C">
            <w:pPr>
              <w:spacing w:line="240" w:lineRule="auto"/>
              <w:jc w:val="center"/>
              <w:rPr>
                <w:rFonts w:ascii="Calibri" w:cs="Calibri" w:eastAsia="Calibri" w:hAnsi="Calibri"/>
              </w:rPr>
            </w:pPr>
            <w:r w:rsidDel="00000000" w:rsidR="00000000" w:rsidRPr="00000000">
              <w:rPr>
                <w:rtl w:val="0"/>
              </w:rPr>
            </w:r>
          </w:p>
        </w:tc>
      </w:tr>
      <w:tr>
        <w:trPr>
          <w:cantSplit w:val="0"/>
          <w:trHeight w:val="345.375" w:hRule="atLeast"/>
          <w:tblHeader w:val="0"/>
        </w:trPr>
        <w:tc>
          <w:tcPr>
            <w:tcBorders>
              <w:right w:color="010205" w:space="0" w:sz="4" w:val="single"/>
            </w:tcBorders>
            <w:tcMar>
              <w:top w:w="43.2" w:type="dxa"/>
              <w:left w:w="43.2" w:type="dxa"/>
              <w:bottom w:w="43.2" w:type="dxa"/>
              <w:right w:w="43.2" w:type="dxa"/>
            </w:tcMar>
            <w:vAlign w:val="center"/>
          </w:tcPr>
          <w:p w:rsidR="00000000" w:rsidDel="00000000" w:rsidP="00000000" w:rsidRDefault="00000000" w:rsidRPr="00000000" w14:paraId="0000069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Expert</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9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w:t>
            </w:r>
          </w:p>
        </w:tc>
        <w:tc>
          <w:tcPr>
            <w:tcBorders>
              <w:top w:color="010205" w:space="0" w:sz="4" w:val="single"/>
              <w:left w:color="010205" w:space="0" w:sz="4" w:val="single"/>
              <w:bottom w:color="010205" w:space="0" w:sz="4" w:val="single"/>
              <w:right w:color="010205" w:space="0" w:sz="4" w:val="single"/>
            </w:tcBorders>
            <w:tcMar>
              <w:top w:w="100.0" w:type="dxa"/>
              <w:left w:w="100.0" w:type="dxa"/>
              <w:bottom w:w="100.0" w:type="dxa"/>
              <w:right w:w="100.0" w:type="dxa"/>
            </w:tcMar>
            <w:vAlign w:val="top"/>
          </w:tcPr>
          <w:p w:rsidR="00000000" w:rsidDel="00000000" w:rsidP="00000000" w:rsidRDefault="00000000" w:rsidRPr="00000000" w14:paraId="000006A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w:t>
            </w:r>
          </w:p>
        </w:tc>
        <w:tc>
          <w:tcPr>
            <w:vMerge w:val="continue"/>
            <w:tcBorders>
              <w:left w:color="010205" w:space="0" w:sz="4" w:val="single"/>
            </w:tcBorders>
            <w:vAlign w:val="center"/>
          </w:tcPr>
          <w:p w:rsidR="00000000" w:rsidDel="00000000" w:rsidP="00000000" w:rsidRDefault="00000000" w:rsidRPr="00000000" w14:paraId="000006A1">
            <w:pPr>
              <w:spacing w:line="240" w:lineRule="auto"/>
              <w:jc w:val="center"/>
              <w:rPr>
                <w:rFonts w:ascii="Calibri" w:cs="Calibri" w:eastAsia="Calibri" w:hAnsi="Calibri"/>
              </w:rPr>
            </w:pPr>
            <w:r w:rsidDel="00000000" w:rsidR="00000000" w:rsidRPr="00000000">
              <w:rPr>
                <w:rtl w:val="0"/>
              </w:rPr>
            </w:r>
          </w:p>
        </w:tc>
      </w:tr>
      <w:tr>
        <w:trPr>
          <w:cantSplit w:val="0"/>
          <w:trHeight w:val="232.96875" w:hRule="atLeast"/>
          <w:tblHeader w:val="0"/>
        </w:trPr>
        <w:tc>
          <w:tcPr>
            <w:gridSpan w:val="5"/>
          </w:tcPr>
          <w:p w:rsidR="00000000" w:rsidDel="00000000" w:rsidP="00000000" w:rsidRDefault="00000000" w:rsidRPr="00000000" w14:paraId="000006A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6A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6A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6A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6A6">
            <w:pPr>
              <w:spacing w:line="240" w:lineRule="auto"/>
              <w:rPr>
                <w:rFonts w:ascii="Calibri" w:cs="Calibri" w:eastAsia="Calibri" w:hAnsi="Calibri"/>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r w:rsidDel="00000000" w:rsidR="00000000" w:rsidRPr="00000000">
              <w:rPr>
                <w:rtl w:val="0"/>
              </w:rPr>
            </w:r>
          </w:p>
        </w:tc>
      </w:tr>
    </w:tbl>
    <w:p w:rsidR="00000000" w:rsidDel="00000000" w:rsidP="00000000" w:rsidRDefault="00000000" w:rsidRPr="00000000" w14:paraId="000006AB">
      <w:pPr>
        <w:pStyle w:val="Heading2"/>
        <w:spacing w:line="240" w:lineRule="auto"/>
        <w:rPr>
          <w:sz w:val="22"/>
          <w:szCs w:val="22"/>
        </w:rPr>
      </w:pPr>
      <w:bookmarkStart w:colFirst="0" w:colLast="0" w:name="_3g7cnp3h6ogj" w:id="199"/>
      <w:bookmarkEnd w:id="199"/>
      <w:r w:rsidDel="00000000" w:rsidR="00000000" w:rsidRPr="00000000">
        <w:br w:type="page"/>
      </w:r>
      <w:r w:rsidDel="00000000" w:rsidR="00000000" w:rsidRPr="00000000">
        <w:rPr>
          <w:rtl w:val="0"/>
        </w:rPr>
      </w:r>
    </w:p>
    <w:p w:rsidR="00000000" w:rsidDel="00000000" w:rsidP="00000000" w:rsidRDefault="00000000" w:rsidRPr="00000000" w14:paraId="000006AC">
      <w:pPr>
        <w:pStyle w:val="Heading2"/>
        <w:spacing w:line="240" w:lineRule="auto"/>
        <w:rPr>
          <w:sz w:val="22"/>
          <w:szCs w:val="22"/>
        </w:rPr>
      </w:pPr>
      <w:bookmarkStart w:colFirst="0" w:colLast="0" w:name="_etehxdkrlerw" w:id="200"/>
      <w:bookmarkEnd w:id="200"/>
      <w:r w:rsidDel="00000000" w:rsidR="00000000" w:rsidRPr="00000000">
        <w:rPr>
          <w:sz w:val="22"/>
          <w:szCs w:val="22"/>
          <w:rtl w:val="0"/>
        </w:rPr>
        <w:t xml:space="preserve">Table 15. COVID-19 impacts on wildlife viewing participation and the R3 Framework </w:t>
      </w:r>
    </w:p>
    <w:tbl>
      <w:tblPr>
        <w:tblStyle w:val="Table15"/>
        <w:tblW w:w="76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75"/>
        <w:gridCol w:w="1365"/>
        <w:gridCol w:w="1620"/>
        <w:gridCol w:w="1950"/>
        <w:gridCol w:w="1425"/>
        <w:tblGridChange w:id="0">
          <w:tblGrid>
            <w:gridCol w:w="1275"/>
            <w:gridCol w:w="1365"/>
            <w:gridCol w:w="1620"/>
            <w:gridCol w:w="1950"/>
            <w:gridCol w:w="142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AD">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rtl w:val="0"/>
              </w:rPr>
              <w:t xml:space="preserve">R3 Category</w:t>
            </w: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6A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6A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6B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6B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6B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Retained</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B4">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61.8</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7.31</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6B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Churned</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B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21.3</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C">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6B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Reactivated</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B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B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C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C1">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6C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Recruited</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C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C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C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C6">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6C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6C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6C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6C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6CB">
            <w:pPr>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3</w:t>
            </w:r>
          </w:p>
        </w:tc>
      </w:tr>
    </w:tbl>
    <w:p w:rsidR="00000000" w:rsidDel="00000000" w:rsidP="00000000" w:rsidRDefault="00000000" w:rsidRPr="00000000" w14:paraId="000006D0">
      <w:pPr>
        <w:pStyle w:val="Heading2"/>
        <w:spacing w:line="240" w:lineRule="auto"/>
        <w:rPr>
          <w:sz w:val="22"/>
          <w:szCs w:val="22"/>
        </w:rPr>
      </w:pPr>
      <w:bookmarkStart w:colFirst="0" w:colLast="0" w:name="_benbumaol2j5" w:id="201"/>
      <w:bookmarkEnd w:id="201"/>
      <w:r w:rsidDel="00000000" w:rsidR="00000000" w:rsidRPr="00000000">
        <w:br w:type="page"/>
      </w:r>
      <w:r w:rsidDel="00000000" w:rsidR="00000000" w:rsidRPr="00000000">
        <w:rPr>
          <w:rtl w:val="0"/>
        </w:rPr>
      </w:r>
    </w:p>
    <w:p w:rsidR="00000000" w:rsidDel="00000000" w:rsidP="00000000" w:rsidRDefault="00000000" w:rsidRPr="00000000" w14:paraId="000006D1">
      <w:pPr>
        <w:pStyle w:val="Heading2"/>
        <w:spacing w:line="240" w:lineRule="auto"/>
        <w:rPr>
          <w:sz w:val="22"/>
          <w:szCs w:val="22"/>
        </w:rPr>
      </w:pPr>
      <w:bookmarkStart w:colFirst="0" w:colLast="0" w:name="_vvej7j5zarsu" w:id="202"/>
      <w:bookmarkEnd w:id="202"/>
      <w:r w:rsidDel="00000000" w:rsidR="00000000" w:rsidRPr="00000000">
        <w:rPr>
          <w:sz w:val="22"/>
          <w:szCs w:val="22"/>
          <w:rtl w:val="0"/>
        </w:rPr>
        <w:t xml:space="preserve">Table 16. Time spent wildlife viewing (Statewide)  </w:t>
      </w:r>
    </w:p>
    <w:tbl>
      <w:tblPr>
        <w:tblStyle w:val="Table16"/>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35"/>
        <w:gridCol w:w="2835"/>
        <w:gridCol w:w="1440"/>
        <w:gridCol w:w="1800"/>
        <w:gridCol w:w="1605"/>
        <w:tblGridChange w:id="0">
          <w:tblGrid>
            <w:gridCol w:w="1335"/>
            <w:gridCol w:w="2835"/>
            <w:gridCol w:w="1440"/>
            <w:gridCol w:w="1800"/>
            <w:gridCol w:w="1605"/>
          </w:tblGrid>
        </w:tblGridChange>
      </w:tblGrid>
      <w:tr>
        <w:trPr>
          <w:cantSplit w:val="0"/>
          <w:trHeight w:val="815" w:hRule="atLeast"/>
          <w:tblHeader w:val="0"/>
        </w:trPr>
        <w:tc>
          <w:tcPr>
            <w:gridSpan w:val="5"/>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6D2">
            <w:pPr>
              <w:spacing w:line="240" w:lineRule="auto"/>
              <w:jc w:val="center"/>
              <w:rPr>
                <w:rFonts w:ascii="Calibri" w:cs="Calibri" w:eastAsia="Calibri" w:hAnsi="Calibri"/>
                <w:b w:val="1"/>
                <w:color w:val="ffffff"/>
                <w:sz w:val="24"/>
                <w:szCs w:val="24"/>
              </w:rPr>
            </w:pPr>
            <w:r w:rsidDel="00000000" w:rsidR="00000000" w:rsidRPr="00000000">
              <w:rPr>
                <w:rFonts w:ascii="Calibri" w:cs="Calibri" w:eastAsia="Calibri" w:hAnsi="Calibri"/>
                <w:b w:val="1"/>
                <w:color w:val="ffffff"/>
                <w:sz w:val="24"/>
                <w:szCs w:val="24"/>
                <w:rtl w:val="0"/>
              </w:rPr>
              <w:t xml:space="preserve">Statewide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D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Year</w:t>
            </w:r>
          </w:p>
        </w:tc>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D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Location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D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0 days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D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1 - 30 days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6D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&gt; 30 days (%)</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D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Typical Year</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D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D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D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0">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56.6</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E1">
            <w:pPr>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E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4">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5">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43.3</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E6">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E7">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9">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A">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18.4</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EB">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First year of COVID-19 pandemic</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D">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E">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E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48.9</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F0">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F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4">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33.4</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F5">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F6">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7">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9">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15.0</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FA">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Upcoming year</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6F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C">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D">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6FE">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57.2</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6FF">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70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1">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44.4</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04">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705">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6">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7">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0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21.3</w:t>
            </w:r>
          </w:p>
        </w:tc>
      </w:tr>
    </w:tbl>
    <w:p w:rsidR="00000000" w:rsidDel="00000000" w:rsidP="00000000" w:rsidRDefault="00000000" w:rsidRPr="00000000" w14:paraId="00000709">
      <w:pPr>
        <w:pStyle w:val="Heading2"/>
        <w:spacing w:line="240" w:lineRule="auto"/>
        <w:rPr>
          <w:sz w:val="22"/>
          <w:szCs w:val="22"/>
        </w:rPr>
      </w:pPr>
      <w:bookmarkStart w:colFirst="0" w:colLast="0" w:name="_h4tpj1j2m3v2" w:id="203"/>
      <w:bookmarkEnd w:id="203"/>
      <w:r w:rsidDel="00000000" w:rsidR="00000000" w:rsidRPr="00000000">
        <w:br w:type="page"/>
      </w:r>
      <w:r w:rsidDel="00000000" w:rsidR="00000000" w:rsidRPr="00000000">
        <w:rPr>
          <w:rtl w:val="0"/>
        </w:rPr>
      </w:r>
    </w:p>
    <w:p w:rsidR="00000000" w:rsidDel="00000000" w:rsidP="00000000" w:rsidRDefault="00000000" w:rsidRPr="00000000" w14:paraId="0000070A">
      <w:pPr>
        <w:pStyle w:val="Heading2"/>
        <w:spacing w:line="240" w:lineRule="auto"/>
        <w:rPr>
          <w:sz w:val="22"/>
          <w:szCs w:val="22"/>
        </w:rPr>
      </w:pPr>
      <w:bookmarkStart w:colFirst="0" w:colLast="0" w:name="_n4vz4zoeg4fa" w:id="204"/>
      <w:bookmarkEnd w:id="204"/>
      <w:r w:rsidDel="00000000" w:rsidR="00000000" w:rsidRPr="00000000">
        <w:rPr>
          <w:sz w:val="22"/>
          <w:szCs w:val="22"/>
          <w:rtl w:val="0"/>
        </w:rPr>
        <w:t xml:space="preserve">Table 17. Time spent wildlife viewing: Consumptive and nonconsumptive</w:t>
      </w:r>
    </w:p>
    <w:tbl>
      <w:tblPr>
        <w:tblStyle w:val="Table17"/>
        <w:tblW w:w="100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90"/>
        <w:gridCol w:w="1275"/>
        <w:gridCol w:w="1005"/>
        <w:gridCol w:w="1035"/>
        <w:gridCol w:w="1020"/>
        <w:gridCol w:w="1035"/>
        <w:gridCol w:w="1035"/>
        <w:gridCol w:w="1020"/>
        <w:gridCol w:w="1320"/>
        <w:tblGridChange w:id="0">
          <w:tblGrid>
            <w:gridCol w:w="1290"/>
            <w:gridCol w:w="1275"/>
            <w:gridCol w:w="1005"/>
            <w:gridCol w:w="1035"/>
            <w:gridCol w:w="1020"/>
            <w:gridCol w:w="1035"/>
            <w:gridCol w:w="1035"/>
            <w:gridCol w:w="1020"/>
            <w:gridCol w:w="1320"/>
          </w:tblGrid>
        </w:tblGridChange>
      </w:tblGrid>
      <w:tr>
        <w:trPr>
          <w:cantSplit w:val="0"/>
          <w:trHeight w:val="815" w:hRule="atLeast"/>
          <w:tblHeader w:val="0"/>
        </w:trPr>
        <w:tc>
          <w:tcPr>
            <w:gridSpan w:val="2"/>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70B">
            <w:pPr>
              <w:spacing w:line="240" w:lineRule="auto"/>
              <w:jc w:val="center"/>
              <w:rPr>
                <w:rFonts w:ascii="Calibri" w:cs="Calibri" w:eastAsia="Calibri" w:hAnsi="Calibri"/>
                <w:b w:val="1"/>
                <w:sz w:val="24"/>
                <w:szCs w:val="24"/>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70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 </w:t>
            </w:r>
          </w:p>
          <w:p w:rsidR="00000000" w:rsidDel="00000000" w:rsidP="00000000" w:rsidRDefault="00000000" w:rsidRPr="00000000" w14:paraId="0000070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70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w:t>
            </w:r>
          </w:p>
          <w:p w:rsidR="00000000" w:rsidDel="00000000" w:rsidP="00000000" w:rsidRDefault="00000000" w:rsidRPr="00000000" w14:paraId="0000071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71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71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71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w:t>
            </w:r>
          </w:p>
          <w:p w:rsidR="00000000" w:rsidDel="00000000" w:rsidP="00000000" w:rsidRDefault="00000000" w:rsidRPr="00000000" w14:paraId="0000071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71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71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71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w:t>
            </w:r>
          </w:p>
          <w:p w:rsidR="00000000" w:rsidDel="00000000" w:rsidP="00000000" w:rsidRDefault="00000000" w:rsidRPr="00000000" w14:paraId="0000071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719">
            <w:pPr>
              <w:spacing w:line="240" w:lineRule="auto"/>
              <w:jc w:val="center"/>
              <w:rPr>
                <w:rFonts w:ascii="Calibri" w:cs="Calibri" w:eastAsia="Calibri" w:hAnsi="Calibri"/>
                <w:b w:val="1"/>
              </w:rPr>
            </w:pPr>
            <w:r w:rsidDel="00000000" w:rsidR="00000000" w:rsidRPr="00000000">
              <w:rPr>
                <w:rtl w:val="0"/>
              </w:rPr>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1A">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Year</w:t>
            </w:r>
          </w:p>
        </w:tc>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1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Location </w:t>
            </w:r>
          </w:p>
        </w:tc>
        <w:tc>
          <w:tcPr>
            <w:gridSpan w:val="2"/>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71C">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0 days (%)</w:t>
            </w:r>
          </w:p>
        </w:tc>
        <w:tc>
          <w:tcPr>
            <w:gridSpan w:val="2"/>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71E">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1 - 30 days (%)</w:t>
            </w:r>
          </w:p>
        </w:tc>
        <w:tc>
          <w:tcPr>
            <w:gridSpan w:val="2"/>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720">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&gt; 30 days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2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72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2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Typical year</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25">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9">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A">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B">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56.6</w:t>
            </w:r>
          </w:p>
        </w:tc>
        <w:tc>
          <w:tcPr>
            <w:tcBorders>
              <w:top w:color="000000" w:space="0" w:sz="0" w:val="nil"/>
              <w:left w:color="000000" w:space="0" w:sz="0" w:val="nil"/>
              <w:bottom w:color="000000" w:space="0" w:sz="8" w:val="single"/>
              <w:right w:color="000000" w:space="0" w:sz="8" w:val="single"/>
            </w:tcBorders>
            <w:shd w:fill="ffffff" w:val="clear"/>
            <w:tcMar>
              <w:top w:w="100.0" w:type="dxa"/>
              <w:left w:w="120.0" w:type="dxa"/>
              <w:bottom w:w="100.0" w:type="dxa"/>
              <w:right w:w="120.0" w:type="dxa"/>
            </w:tcMar>
            <w:vAlign w:val="center"/>
          </w:tcPr>
          <w:p w:rsidR="00000000" w:rsidDel="00000000" w:rsidP="00000000" w:rsidRDefault="00000000" w:rsidRPr="00000000" w14:paraId="0000072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0.27</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2D">
            <w:pPr>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2E">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2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0">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1">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4">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39.5</w:t>
            </w:r>
          </w:p>
        </w:tc>
        <w:tc>
          <w:tcPr>
            <w:tcBorders>
              <w:top w:color="000000" w:space="0" w:sz="0" w:val="nil"/>
              <w:left w:color="000000" w:space="0" w:sz="0" w:val="nil"/>
              <w:bottom w:color="000000" w:space="0" w:sz="8" w:val="single"/>
              <w:right w:color="000000" w:space="0" w:sz="8" w:val="single"/>
            </w:tcBorders>
            <w:shd w:fill="ffffff" w:val="clear"/>
            <w:tcMar>
              <w:top w:w="100.0" w:type="dxa"/>
              <w:left w:w="120.0" w:type="dxa"/>
              <w:bottom w:w="100.0" w:type="dxa"/>
              <w:right w:w="120.0" w:type="dxa"/>
            </w:tcMar>
            <w:vAlign w:val="center"/>
          </w:tcPr>
          <w:p w:rsidR="00000000" w:rsidDel="00000000" w:rsidP="00000000" w:rsidRDefault="00000000" w:rsidRPr="00000000" w14:paraId="00000735">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21.88***</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36">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37">
            <w:pPr>
              <w:widowControl w:val="0"/>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9">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A">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B">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C">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D">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3E">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20.48***</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3F">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First year of COVID-19 pandemic</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40">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1">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4">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5">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6">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7">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0.35</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48">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49">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A">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B">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C">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D">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E">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4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0">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27.75***</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51">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52">
            <w:pPr>
              <w:widowControl w:val="0"/>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4">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5">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6">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7">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9">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16.29***</w:t>
            </w:r>
          </w:p>
        </w:tc>
      </w:tr>
      <w:tr>
        <w:trPr>
          <w:cantSplit w:val="0"/>
          <w:trHeight w:val="530" w:hRule="atLeast"/>
          <w:tblHeader w:val="0"/>
        </w:trPr>
        <w:tc>
          <w:tcPr>
            <w:vMerge w:val="restart"/>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5A">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Upcoming year</w:t>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5B">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Around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C">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D">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E">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5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0">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1">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0.03</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63">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64">
            <w:pPr>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Away from home</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5">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6">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7">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8">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9">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A">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6B">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22.07***</w:t>
            </w:r>
          </w:p>
        </w:tc>
      </w:tr>
      <w:tr>
        <w:trPr>
          <w:cantSplit w:val="0"/>
          <w:trHeight w:val="530" w:hRule="atLeast"/>
          <w:tblHeader w:val="0"/>
        </w:trPr>
        <w:tc>
          <w:tcPr>
            <w:vMerge w:val="continue"/>
            <w:tcBorders>
              <w:top w:color="000000" w:space="0" w:sz="0" w:val="nil"/>
              <w:left w:color="000000" w:space="0" w:sz="8" w:val="single"/>
              <w:bottom w:color="000000" w:space="0" w:sz="8" w:val="single"/>
              <w:right w:color="000000" w:space="0" w:sz="8" w:val="single"/>
            </w:tcBorders>
            <w:shd w:fill="d0cece" w:val="clear"/>
            <w:tcMar>
              <w:top w:w="43.2" w:type="dxa"/>
              <w:left w:w="43.2" w:type="dxa"/>
              <w:bottom w:w="43.2" w:type="dxa"/>
              <w:right w:w="43.2" w:type="dxa"/>
            </w:tcMar>
            <w:vAlign w:val="center"/>
          </w:tcPr>
          <w:p w:rsidR="00000000" w:rsidDel="00000000" w:rsidP="00000000" w:rsidRDefault="00000000" w:rsidRPr="00000000" w14:paraId="0000076C">
            <w:pPr>
              <w:widowControl w:val="0"/>
              <w:spacing w:line="240" w:lineRule="auto"/>
              <w:rPr>
                <w:rFonts w:ascii="Calibri" w:cs="Calibri" w:eastAsia="Calibri" w:hAnsi="Calibri"/>
                <w:b w:val="1"/>
                <w:color w:val="15730b"/>
                <w:sz w:val="24"/>
                <w:szCs w:val="24"/>
              </w:rPr>
            </w:pP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76D">
            <w:pPr>
              <w:widowControl w:val="0"/>
              <w:spacing w:line="18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Outside of state or country</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6E">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33.1</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6F">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43.9</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70">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71">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38.5</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72">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73">
            <w:pPr>
              <w:widowControl w:val="0"/>
              <w:spacing w:line="276"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774">
            <w:pPr>
              <w:widowControl w:val="0"/>
              <w:spacing w:line="276"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14.40***</w:t>
            </w:r>
          </w:p>
        </w:tc>
      </w:tr>
      <w:tr>
        <w:trPr>
          <w:cantSplit w:val="0"/>
          <w:trHeight w:val="530" w:hRule="atLeast"/>
          <w:tblHeader w:val="0"/>
        </w:trPr>
        <w:tc>
          <w:tcPr>
            <w:gridSpan w:val="9"/>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77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77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77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77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779">
            <w:pPr>
              <w:spacing w:line="276" w:lineRule="auto"/>
              <w:rPr>
                <w:rFonts w:ascii="Calibri" w:cs="Calibri" w:eastAsia="Calibri" w:hAnsi="Calibri"/>
                <w:sz w:val="16"/>
                <w:szCs w:val="16"/>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2</w:t>
            </w:r>
            <w:r w:rsidDel="00000000" w:rsidR="00000000" w:rsidRPr="00000000">
              <w:rPr>
                <w:rtl w:val="0"/>
              </w:rPr>
            </w:r>
          </w:p>
        </w:tc>
      </w:tr>
    </w:tbl>
    <w:p w:rsidR="00000000" w:rsidDel="00000000" w:rsidP="00000000" w:rsidRDefault="00000000" w:rsidRPr="00000000" w14:paraId="00000782">
      <w:pPr>
        <w:pStyle w:val="Heading2"/>
        <w:spacing w:line="240" w:lineRule="auto"/>
        <w:rPr>
          <w:sz w:val="22"/>
          <w:szCs w:val="22"/>
        </w:rPr>
      </w:pPr>
      <w:bookmarkStart w:colFirst="0" w:colLast="0" w:name="_1ibcad4vhp1i" w:id="205"/>
      <w:bookmarkEnd w:id="205"/>
      <w:r w:rsidDel="00000000" w:rsidR="00000000" w:rsidRPr="00000000">
        <w:br w:type="page"/>
      </w:r>
      <w:r w:rsidDel="00000000" w:rsidR="00000000" w:rsidRPr="00000000">
        <w:rPr>
          <w:rtl w:val="0"/>
        </w:rPr>
      </w:r>
    </w:p>
    <w:p w:rsidR="00000000" w:rsidDel="00000000" w:rsidP="00000000" w:rsidRDefault="00000000" w:rsidRPr="00000000" w14:paraId="00000783">
      <w:pPr>
        <w:pStyle w:val="Heading2"/>
        <w:spacing w:line="240" w:lineRule="auto"/>
        <w:rPr>
          <w:sz w:val="22"/>
          <w:szCs w:val="22"/>
        </w:rPr>
      </w:pPr>
      <w:bookmarkStart w:colFirst="0" w:colLast="0" w:name="_fghfkmajysso" w:id="206"/>
      <w:bookmarkEnd w:id="206"/>
      <w:r w:rsidDel="00000000" w:rsidR="00000000" w:rsidRPr="00000000">
        <w:rPr>
          <w:sz w:val="22"/>
          <w:szCs w:val="22"/>
          <w:rtl w:val="0"/>
        </w:rPr>
        <w:t xml:space="preserve">Table 18. Wildlife viewing location</w:t>
      </w:r>
    </w:p>
    <w:tbl>
      <w:tblPr>
        <w:tblStyle w:val="Table18"/>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5"/>
        <w:gridCol w:w="1395"/>
        <w:gridCol w:w="1635"/>
        <w:gridCol w:w="1980"/>
        <w:gridCol w:w="1710"/>
        <w:tblGridChange w:id="0">
          <w:tblGrid>
            <w:gridCol w:w="2295"/>
            <w:gridCol w:w="1395"/>
            <w:gridCol w:w="1635"/>
            <w:gridCol w:w="1980"/>
            <w:gridCol w:w="171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84">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78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78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78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78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8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My own home or property</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8B">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78.7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78.5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8E">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0.03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8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State-managed areas</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9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59.5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3">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26.28***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9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Locally-managed areas</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9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59.1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8">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3.91*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9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Property of friends or family</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9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9D">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18.58***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9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Federally-managed areas</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9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34.9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2">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30.47***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A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Other private property</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A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A7">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13.84***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A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 am unsure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7A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A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A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A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0.09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7A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Tribal lands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7A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A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B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7B1">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6.94**</w:t>
            </w:r>
          </w:p>
        </w:tc>
      </w:tr>
      <w:tr>
        <w:trPr>
          <w:cantSplit w:val="0"/>
          <w:trHeight w:val="500" w:hRule="atLeast"/>
          <w:tblHeader w:val="0"/>
        </w:trPr>
        <w:tc>
          <w:tcPr>
            <w:gridSpan w:val="5"/>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7B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7B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7B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7B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7B6">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7BB">
      <w:pPr>
        <w:pStyle w:val="Heading2"/>
        <w:spacing w:line="240" w:lineRule="auto"/>
        <w:rPr>
          <w:sz w:val="22"/>
          <w:szCs w:val="22"/>
        </w:rPr>
      </w:pPr>
      <w:bookmarkStart w:colFirst="0" w:colLast="0" w:name="_yd6kq71sv9zb" w:id="207"/>
      <w:bookmarkEnd w:id="207"/>
      <w:r w:rsidDel="00000000" w:rsidR="00000000" w:rsidRPr="00000000">
        <w:br w:type="page"/>
      </w:r>
      <w:r w:rsidDel="00000000" w:rsidR="00000000" w:rsidRPr="00000000">
        <w:rPr>
          <w:rtl w:val="0"/>
        </w:rPr>
      </w:r>
    </w:p>
    <w:p w:rsidR="00000000" w:rsidDel="00000000" w:rsidP="00000000" w:rsidRDefault="00000000" w:rsidRPr="00000000" w14:paraId="000007BC">
      <w:pPr>
        <w:pStyle w:val="Heading2"/>
        <w:spacing w:line="240" w:lineRule="auto"/>
        <w:rPr>
          <w:sz w:val="22"/>
          <w:szCs w:val="22"/>
        </w:rPr>
      </w:pPr>
      <w:bookmarkStart w:colFirst="0" w:colLast="0" w:name="_2xdmsprkfq68" w:id="208"/>
      <w:bookmarkEnd w:id="208"/>
      <w:r w:rsidDel="00000000" w:rsidR="00000000" w:rsidRPr="00000000">
        <w:rPr>
          <w:sz w:val="22"/>
          <w:szCs w:val="22"/>
          <w:rtl w:val="0"/>
        </w:rPr>
        <w:t xml:space="preserve">Table 19. Wildlife viewing trip-related expenditures</w:t>
      </w:r>
    </w:p>
    <w:tbl>
      <w:tblPr>
        <w:tblStyle w:val="Table19"/>
        <w:tblW w:w="76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65"/>
        <w:gridCol w:w="1560"/>
        <w:gridCol w:w="1950"/>
        <w:gridCol w:w="1425"/>
        <w:tblGridChange w:id="0">
          <w:tblGrid>
            <w:gridCol w:w="1350"/>
            <w:gridCol w:w="1365"/>
            <w:gridCol w:w="1560"/>
            <w:gridCol w:w="1950"/>
            <w:gridCol w:w="142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7BD">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7B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7B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7C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7C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C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C4">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29.4</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80.59***</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C8">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C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C">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CD">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$51-$100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C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C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1">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D2">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$101-$150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D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6">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D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$151-$200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D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DC">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$201-$250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D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D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0">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E1">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$251-$300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E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5">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E6">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$301-$350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E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A">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EB">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$351-$400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E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EF">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F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$401-$450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F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0.8</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F5">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$451-$500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F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7F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$501 or more</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7F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5.8</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7F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7F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80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80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80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803">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11</w:t>
            </w:r>
          </w:p>
        </w:tc>
      </w:tr>
    </w:tbl>
    <w:p w:rsidR="00000000" w:rsidDel="00000000" w:rsidP="00000000" w:rsidRDefault="00000000" w:rsidRPr="00000000" w14:paraId="00000808">
      <w:pPr>
        <w:pStyle w:val="Heading2"/>
        <w:spacing w:line="240" w:lineRule="auto"/>
        <w:rPr>
          <w:sz w:val="22"/>
          <w:szCs w:val="22"/>
        </w:rPr>
      </w:pPr>
      <w:bookmarkStart w:colFirst="0" w:colLast="0" w:name="_c12vozmty1jj" w:id="209"/>
      <w:bookmarkEnd w:id="209"/>
      <w:r w:rsidDel="00000000" w:rsidR="00000000" w:rsidRPr="00000000">
        <w:br w:type="page"/>
      </w:r>
      <w:r w:rsidDel="00000000" w:rsidR="00000000" w:rsidRPr="00000000">
        <w:rPr>
          <w:rtl w:val="0"/>
        </w:rPr>
      </w:r>
    </w:p>
    <w:p w:rsidR="00000000" w:rsidDel="00000000" w:rsidP="00000000" w:rsidRDefault="00000000" w:rsidRPr="00000000" w14:paraId="00000809">
      <w:pPr>
        <w:pStyle w:val="Heading2"/>
        <w:spacing w:line="240" w:lineRule="auto"/>
        <w:rPr>
          <w:sz w:val="22"/>
          <w:szCs w:val="22"/>
        </w:rPr>
      </w:pPr>
      <w:bookmarkStart w:colFirst="0" w:colLast="0" w:name="_x78dos1qlxj7" w:id="210"/>
      <w:bookmarkEnd w:id="210"/>
      <w:r w:rsidDel="00000000" w:rsidR="00000000" w:rsidRPr="00000000">
        <w:rPr>
          <w:sz w:val="22"/>
          <w:szCs w:val="22"/>
          <w:rtl w:val="0"/>
        </w:rPr>
        <w:t xml:space="preserve">Table 20. Other wildlife viewing-related expenditures</w:t>
      </w:r>
    </w:p>
    <w:tbl>
      <w:tblPr>
        <w:tblStyle w:val="Table20"/>
        <w:tblW w:w="76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60"/>
        <w:gridCol w:w="1515"/>
        <w:gridCol w:w="1845"/>
        <w:gridCol w:w="1530"/>
        <w:tblGridChange w:id="0">
          <w:tblGrid>
            <w:gridCol w:w="1500"/>
            <w:gridCol w:w="1260"/>
            <w:gridCol w:w="1515"/>
            <w:gridCol w:w="1845"/>
            <w:gridCol w:w="153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80A">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80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80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80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0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80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1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11">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29.3</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98.32***</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15">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1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20.8</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1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$51-$100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1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1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1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$101-$150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2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8.3</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3">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2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$151-$200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2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8">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2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$201-$250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2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2D">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2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$251-$300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2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2">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3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$301-$350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3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7">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38">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$351-$400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3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C">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3D">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$401-$450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3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3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1">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42">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$451-$500</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4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6">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84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$501 or more</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84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4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84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84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84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84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850">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11</w:t>
            </w:r>
          </w:p>
        </w:tc>
      </w:tr>
    </w:tbl>
    <w:p w:rsidR="00000000" w:rsidDel="00000000" w:rsidP="00000000" w:rsidRDefault="00000000" w:rsidRPr="00000000" w14:paraId="00000855">
      <w:pPr>
        <w:pStyle w:val="Heading2"/>
        <w:spacing w:line="240" w:lineRule="auto"/>
        <w:rPr>
          <w:sz w:val="22"/>
          <w:szCs w:val="22"/>
        </w:rPr>
      </w:pPr>
      <w:bookmarkStart w:colFirst="0" w:colLast="0" w:name="_bl7i1hh14e5z" w:id="211"/>
      <w:bookmarkEnd w:id="211"/>
      <w:r w:rsidDel="00000000" w:rsidR="00000000" w:rsidRPr="00000000">
        <w:br w:type="page"/>
      </w:r>
      <w:r w:rsidDel="00000000" w:rsidR="00000000" w:rsidRPr="00000000">
        <w:rPr>
          <w:rtl w:val="0"/>
        </w:rPr>
      </w:r>
    </w:p>
    <w:p w:rsidR="00000000" w:rsidDel="00000000" w:rsidP="00000000" w:rsidRDefault="00000000" w:rsidRPr="00000000" w14:paraId="00000856">
      <w:pPr>
        <w:pStyle w:val="Heading2"/>
        <w:spacing w:line="240" w:lineRule="auto"/>
        <w:rPr>
          <w:sz w:val="22"/>
          <w:szCs w:val="22"/>
        </w:rPr>
      </w:pPr>
      <w:bookmarkStart w:colFirst="0" w:colLast="0" w:name="_qifxsgek3g8j" w:id="212"/>
      <w:bookmarkEnd w:id="212"/>
      <w:r w:rsidDel="00000000" w:rsidR="00000000" w:rsidRPr="00000000">
        <w:rPr>
          <w:sz w:val="22"/>
          <w:szCs w:val="22"/>
          <w:rtl w:val="0"/>
        </w:rPr>
        <w:t xml:space="preserve">Table 21. Other outdoor recreation</w:t>
      </w:r>
    </w:p>
    <w:tbl>
      <w:tblPr>
        <w:tblStyle w:val="Table21"/>
        <w:tblW w:w="90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15"/>
        <w:gridCol w:w="1710"/>
        <w:gridCol w:w="1605"/>
        <w:gridCol w:w="1800"/>
        <w:gridCol w:w="2100"/>
        <w:tblGridChange w:id="0">
          <w:tblGrid>
            <w:gridCol w:w="1815"/>
            <w:gridCol w:w="1710"/>
            <w:gridCol w:w="1605"/>
            <w:gridCol w:w="1800"/>
            <w:gridCol w:w="2100"/>
          </w:tblGrid>
        </w:tblGridChange>
      </w:tblGrid>
      <w:tr>
        <w:trPr>
          <w:cantSplit w:val="0"/>
          <w:trHeight w:val="96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Other Outdoor Recreation</w:t>
            </w:r>
          </w:p>
        </w:tc>
        <w:tc>
          <w:tcPr>
            <w:tcBorders>
              <w:top w:color="000000" w:space="0" w:sz="8" w:val="single"/>
              <w:left w:color="000000" w:space="0" w:sz="0" w:val="nil"/>
              <w:bottom w:color="010205"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85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p w:rsidR="00000000" w:rsidDel="00000000" w:rsidP="00000000" w:rsidRDefault="00000000" w:rsidRPr="00000000" w14:paraId="0000085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 selecting item)</w:t>
            </w:r>
          </w:p>
        </w:tc>
        <w:tc>
          <w:tcPr>
            <w:tcBorders>
              <w:top w:color="000000" w:space="0" w:sz="8" w:val="single"/>
              <w:left w:color="000000" w:space="0" w:sz="0" w:val="nil"/>
              <w:bottom w:color="010205" w:space="0" w:sz="8" w:val="single"/>
              <w:right w:color="000000" w:space="0" w:sz="8" w:val="single"/>
            </w:tcBorders>
            <w:shd w:fill="1aff1a" w:val="clear"/>
            <w:tcMar>
              <w:top w:w="100.0" w:type="dxa"/>
              <w:left w:w="100.0" w:type="dxa"/>
              <w:bottom w:w="100.0" w:type="dxa"/>
              <w:right w:w="100.0" w:type="dxa"/>
            </w:tcMar>
          </w:tcPr>
          <w:p w:rsidR="00000000" w:rsidDel="00000000" w:rsidP="00000000" w:rsidRDefault="00000000" w:rsidRPr="00000000" w14:paraId="0000085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 selecting item)</w:t>
            </w:r>
          </w:p>
        </w:tc>
        <w:tc>
          <w:tcPr>
            <w:tcBorders>
              <w:top w:color="000000" w:space="0" w:sz="8" w:val="single"/>
              <w:left w:color="000000" w:space="0" w:sz="0" w:val="nil"/>
              <w:bottom w:color="010205" w:space="0" w:sz="8" w:val="single"/>
              <w:right w:color="000000" w:space="0" w:sz="8" w:val="single"/>
            </w:tcBorders>
            <w:shd w:fill="4b0092" w:val="clear"/>
            <w:tcMar>
              <w:top w:w="100.0" w:type="dxa"/>
              <w:left w:w="100.0" w:type="dxa"/>
              <w:bottom w:w="100.0" w:type="dxa"/>
              <w:right w:w="100.0" w:type="dxa"/>
            </w:tcMar>
          </w:tcPr>
          <w:p w:rsidR="00000000" w:rsidDel="00000000" w:rsidP="00000000" w:rsidRDefault="00000000" w:rsidRPr="00000000" w14:paraId="0000085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 selecting item)</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85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9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5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Running, Walking, or Jogging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5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57.8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59.7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55.8</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6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1.54</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6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Fishing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6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48.9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6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68">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Swimming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6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44.6</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55.4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32.9</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6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51.96***</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6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Camping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6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43.7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6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60.4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25.6</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7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123.74***</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7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Hiking or Backpacking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7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41.3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32.2</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7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31.69***</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7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Hunting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7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7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7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Motorized Boating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7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17.6</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25.0</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7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8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41.92***</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8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Recreational Shooting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8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8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45.21***</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8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Biking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8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19.3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12.8</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8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7.83**</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8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Off Highway Vehicles</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8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14.5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21.8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8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6.6</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8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46.76***</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9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Horseback Riding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9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16.1</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10.1</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9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7.73**</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9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Foraging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9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8.1</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9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13.22***</w:t>
            </w:r>
          </w:p>
        </w:tc>
      </w:tr>
      <w:tr>
        <w:trPr>
          <w:cantSplit w:val="0"/>
          <w:trHeight w:val="7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9A">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Non-Motorized Boating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9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16.6</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9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6.6</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9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24.23***</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9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Botanizing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A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10.7</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A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1.87</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A4">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Winter Sports</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A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8.0</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6.0</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A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5.31*</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A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Climbing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A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A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4.3</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A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13.75***</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A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None</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A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B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B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B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NA</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08B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Geocaching</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08B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6.6</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B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08B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08B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6.14*</w:t>
            </w:r>
          </w:p>
        </w:tc>
      </w:tr>
      <w:tr>
        <w:trPr>
          <w:cantSplit w:val="0"/>
          <w:trHeight w:val="920" w:hRule="atLeast"/>
          <w:tblHeader w:val="0"/>
        </w:trPr>
        <w:tc>
          <w:tcPr>
            <w:gridSpan w:val="5"/>
            <w:tcBorders>
              <w:top w:color="000000" w:space="0" w:sz="0" w:val="nil"/>
              <w:left w:color="000000" w:space="0" w:sz="8" w:val="single"/>
              <w:bottom w:color="000000" w:space="0" w:sz="8" w:val="single"/>
              <w:right w:color="010205" w:space="0" w:sz="8" w:val="single"/>
            </w:tcBorders>
            <w:tcMar>
              <w:top w:w="100.0" w:type="dxa"/>
              <w:left w:w="100.0" w:type="dxa"/>
              <w:bottom w:w="100.0" w:type="dxa"/>
              <w:right w:w="100.0" w:type="dxa"/>
            </w:tcMar>
            <w:vAlign w:val="top"/>
          </w:tcPr>
          <w:p w:rsidR="00000000" w:rsidDel="00000000" w:rsidP="00000000" w:rsidRDefault="00000000" w:rsidRPr="00000000" w14:paraId="000008B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8B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8B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8B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8BC">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8C1">
      <w:pPr>
        <w:pStyle w:val="Heading2"/>
        <w:spacing w:line="240" w:lineRule="auto"/>
        <w:rPr>
          <w:sz w:val="22"/>
          <w:szCs w:val="22"/>
        </w:rPr>
      </w:pPr>
      <w:bookmarkStart w:colFirst="0" w:colLast="0" w:name="_bzevfkh3dfuq" w:id="213"/>
      <w:bookmarkEnd w:id="213"/>
      <w:r w:rsidDel="00000000" w:rsidR="00000000" w:rsidRPr="00000000">
        <w:br w:type="page"/>
      </w:r>
      <w:r w:rsidDel="00000000" w:rsidR="00000000" w:rsidRPr="00000000">
        <w:rPr>
          <w:rtl w:val="0"/>
        </w:rPr>
      </w:r>
    </w:p>
    <w:p w:rsidR="00000000" w:rsidDel="00000000" w:rsidP="00000000" w:rsidRDefault="00000000" w:rsidRPr="00000000" w14:paraId="000008C2">
      <w:pPr>
        <w:pStyle w:val="Heading2"/>
        <w:spacing w:line="240" w:lineRule="auto"/>
        <w:rPr>
          <w:sz w:val="22"/>
          <w:szCs w:val="22"/>
        </w:rPr>
      </w:pPr>
      <w:bookmarkStart w:colFirst="0" w:colLast="0" w:name="_u26qvo1qaluz" w:id="214"/>
      <w:bookmarkEnd w:id="214"/>
      <w:r w:rsidDel="00000000" w:rsidR="00000000" w:rsidRPr="00000000">
        <w:rPr>
          <w:sz w:val="22"/>
          <w:szCs w:val="22"/>
          <w:rtl w:val="0"/>
        </w:rPr>
        <w:t xml:space="preserve">Table 22. Conservation behaviors (general; statewide)</w:t>
        <w:tab/>
      </w:r>
    </w:p>
    <w:tbl>
      <w:tblPr>
        <w:tblStyle w:val="Table22"/>
        <w:tblW w:w="882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55"/>
        <w:gridCol w:w="1296"/>
        <w:gridCol w:w="1296"/>
        <w:gridCol w:w="1305"/>
        <w:gridCol w:w="1275"/>
        <w:gridCol w:w="1296"/>
        <w:tblGridChange w:id="0">
          <w:tblGrid>
            <w:gridCol w:w="2355"/>
            <w:gridCol w:w="1296"/>
            <w:gridCol w:w="1296"/>
            <w:gridCol w:w="1305"/>
            <w:gridCol w:w="1275"/>
            <w:gridCol w:w="1296"/>
          </w:tblGrid>
        </w:tblGridChange>
      </w:tblGrid>
      <w:tr>
        <w:trPr>
          <w:cantSplit w:val="0"/>
          <w:trHeight w:val="815" w:hRule="atLeast"/>
          <w:tblHeader w:val="0"/>
        </w:trPr>
        <w:tc>
          <w:tcPr>
            <w:gridSpan w:val="6"/>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8C3">
            <w:pPr>
              <w:spacing w:line="240" w:lineRule="auto"/>
              <w:jc w:val="center"/>
              <w:rPr>
                <w:rFonts w:ascii="Calibri" w:cs="Calibri" w:eastAsia="Calibri" w:hAnsi="Calibri"/>
                <w:b w:val="1"/>
                <w:color w:val="ffffff"/>
                <w:sz w:val="24"/>
                <w:szCs w:val="24"/>
              </w:rPr>
            </w:pPr>
            <w:r w:rsidDel="00000000" w:rsidR="00000000" w:rsidRPr="00000000">
              <w:rPr>
                <w:rFonts w:ascii="Calibri" w:cs="Calibri" w:eastAsia="Calibri" w:hAnsi="Calibri"/>
                <w:b w:val="1"/>
                <w:color w:val="ffffff"/>
                <w:sz w:val="24"/>
                <w:szCs w:val="24"/>
                <w:rtl w:val="0"/>
              </w:rPr>
              <w:t xml:space="preserve">Statewide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C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C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8C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C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8C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C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8C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D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w:t>
            </w:r>
          </w:p>
          <w:p w:rsidR="00000000" w:rsidDel="00000000" w:rsidP="00000000" w:rsidRDefault="00000000" w:rsidRPr="00000000" w14:paraId="000008D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8D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p w:rsidR="00000000" w:rsidDel="00000000" w:rsidP="00000000" w:rsidRDefault="00000000" w:rsidRPr="00000000" w14:paraId="000008D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D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Teaching Others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5">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8">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9">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D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Enhancing Habitat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D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E0">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Civic engagement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E6">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Collecting Data</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EC">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Donating </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E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9.2</w:t>
            </w:r>
          </w:p>
        </w:tc>
      </w:tr>
      <w:tr>
        <w:trPr>
          <w:cantSplit w:val="0"/>
          <w:trHeight w:val="632.6757812499999"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F2">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Purchasing products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8F8">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Cleaning up trash</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8F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26.4</w:t>
            </w:r>
          </w:p>
        </w:tc>
      </w:tr>
    </w:tbl>
    <w:p w:rsidR="00000000" w:rsidDel="00000000" w:rsidP="00000000" w:rsidRDefault="00000000" w:rsidRPr="00000000" w14:paraId="000008FE">
      <w:pPr>
        <w:pStyle w:val="Heading2"/>
        <w:spacing w:line="240" w:lineRule="auto"/>
        <w:rPr>
          <w:sz w:val="22"/>
          <w:szCs w:val="22"/>
        </w:rPr>
      </w:pPr>
      <w:bookmarkStart w:colFirst="0" w:colLast="0" w:name="_wsn0g3giiu16" w:id="215"/>
      <w:bookmarkEnd w:id="215"/>
      <w:r w:rsidDel="00000000" w:rsidR="00000000" w:rsidRPr="00000000">
        <w:br w:type="page"/>
      </w:r>
      <w:r w:rsidDel="00000000" w:rsidR="00000000" w:rsidRPr="00000000">
        <w:rPr>
          <w:rtl w:val="0"/>
        </w:rPr>
      </w:r>
    </w:p>
    <w:p w:rsidR="00000000" w:rsidDel="00000000" w:rsidP="00000000" w:rsidRDefault="00000000" w:rsidRPr="00000000" w14:paraId="000008FF">
      <w:pPr>
        <w:pStyle w:val="Heading2"/>
        <w:spacing w:line="240" w:lineRule="auto"/>
        <w:rPr>
          <w:i w:val="1"/>
          <w:sz w:val="22"/>
          <w:szCs w:val="22"/>
        </w:rPr>
      </w:pPr>
      <w:bookmarkStart w:colFirst="0" w:colLast="0" w:name="_vkgqxfn6l34" w:id="216"/>
      <w:bookmarkEnd w:id="216"/>
      <w:r w:rsidDel="00000000" w:rsidR="00000000" w:rsidRPr="00000000">
        <w:rPr>
          <w:sz w:val="22"/>
          <w:szCs w:val="22"/>
          <w:rtl w:val="0"/>
        </w:rPr>
        <w:t xml:space="preserve">Table 23. Conservation behaviors (General; consumptive-nonconsumptive)</w:t>
      </w:r>
      <w:r w:rsidDel="00000000" w:rsidR="00000000" w:rsidRPr="00000000">
        <w:rPr>
          <w:i w:val="1"/>
          <w:sz w:val="22"/>
          <w:szCs w:val="22"/>
          <w:rtl w:val="0"/>
        </w:rPr>
        <w:tab/>
        <w:tab/>
        <w:tab/>
        <w:tab/>
      </w:r>
    </w:p>
    <w:tbl>
      <w:tblPr>
        <w:tblStyle w:val="Table23"/>
        <w:tblW w:w="99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60"/>
        <w:gridCol w:w="720"/>
        <w:gridCol w:w="705"/>
        <w:gridCol w:w="720"/>
        <w:gridCol w:w="720"/>
        <w:gridCol w:w="720"/>
        <w:gridCol w:w="780"/>
        <w:gridCol w:w="720"/>
        <w:gridCol w:w="765"/>
        <w:gridCol w:w="720"/>
        <w:gridCol w:w="795"/>
        <w:gridCol w:w="1335"/>
        <w:tblGridChange w:id="0">
          <w:tblGrid>
            <w:gridCol w:w="1260"/>
            <w:gridCol w:w="720"/>
            <w:gridCol w:w="705"/>
            <w:gridCol w:w="720"/>
            <w:gridCol w:w="720"/>
            <w:gridCol w:w="720"/>
            <w:gridCol w:w="780"/>
            <w:gridCol w:w="720"/>
            <w:gridCol w:w="765"/>
            <w:gridCol w:w="720"/>
            <w:gridCol w:w="795"/>
            <w:gridCol w:w="133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0E">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90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 </w:t>
            </w:r>
          </w:p>
          <w:p w:rsidR="00000000" w:rsidDel="00000000" w:rsidP="00000000" w:rsidRDefault="00000000" w:rsidRPr="00000000" w14:paraId="0000091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91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1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91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1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91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1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91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1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91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1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91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 </w:t>
            </w:r>
          </w:p>
          <w:p w:rsidR="00000000" w:rsidDel="00000000" w:rsidP="00000000" w:rsidRDefault="00000000" w:rsidRPr="00000000" w14:paraId="0000091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91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1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91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2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92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2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23">
            <w:pPr>
              <w:spacing w:line="240" w:lineRule="auto"/>
              <w:jc w:val="center"/>
              <w:rPr>
                <w:rFonts w:ascii="Calibri" w:cs="Calibri" w:eastAsia="Calibri" w:hAnsi="Calibri"/>
                <w:b w:val="1"/>
              </w:rPr>
            </w:pPr>
            <w:r w:rsidDel="00000000" w:rsidR="00000000" w:rsidRPr="00000000">
              <w:rPr>
                <w:rtl w:val="0"/>
              </w:rPr>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2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Teaching Others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5">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6">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9">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A">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B">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D">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E">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2F">
            <w:pPr>
              <w:spacing w:line="240"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51.06***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3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Enhancing Habitat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B">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40.63***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3C">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Civic engagement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3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7">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21.78***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48">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Collecting Data</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4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3">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46.11***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54">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Donating </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5F">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21.98***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60">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Purchasing products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B">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38.41***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6C">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Cleaning up trash</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6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77">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42.40***</w:t>
            </w:r>
          </w:p>
        </w:tc>
      </w:tr>
      <w:tr>
        <w:trPr>
          <w:cantSplit w:val="0"/>
          <w:trHeight w:val="500" w:hRule="atLeast"/>
          <w:tblHeader w:val="0"/>
        </w:trPr>
        <w:tc>
          <w:tcPr>
            <w:gridSpan w:val="12"/>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97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Statistically significant test values in bold. </w:t>
            </w:r>
          </w:p>
          <w:p w:rsidR="00000000" w:rsidDel="00000000" w:rsidP="00000000" w:rsidRDefault="00000000" w:rsidRPr="00000000" w14:paraId="0000097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97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97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97C">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988">
      <w:pPr>
        <w:pStyle w:val="Heading2"/>
        <w:spacing w:line="240" w:lineRule="auto"/>
        <w:rPr>
          <w:sz w:val="22"/>
          <w:szCs w:val="22"/>
        </w:rPr>
      </w:pPr>
      <w:bookmarkStart w:colFirst="0" w:colLast="0" w:name="_1tz0iw73xz9u" w:id="217"/>
      <w:bookmarkEnd w:id="217"/>
      <w:r w:rsidDel="00000000" w:rsidR="00000000" w:rsidRPr="00000000">
        <w:br w:type="page"/>
      </w:r>
      <w:r w:rsidDel="00000000" w:rsidR="00000000" w:rsidRPr="00000000">
        <w:rPr>
          <w:rtl w:val="0"/>
        </w:rPr>
      </w:r>
    </w:p>
    <w:p w:rsidR="00000000" w:rsidDel="00000000" w:rsidP="00000000" w:rsidRDefault="00000000" w:rsidRPr="00000000" w14:paraId="00000989">
      <w:pPr>
        <w:pStyle w:val="Heading2"/>
        <w:spacing w:line="240" w:lineRule="auto"/>
        <w:rPr>
          <w:sz w:val="22"/>
          <w:szCs w:val="22"/>
        </w:rPr>
      </w:pPr>
      <w:bookmarkStart w:colFirst="0" w:colLast="0" w:name="_loeayg81ncpg" w:id="218"/>
      <w:bookmarkEnd w:id="218"/>
      <w:r w:rsidDel="00000000" w:rsidR="00000000" w:rsidRPr="00000000">
        <w:rPr>
          <w:sz w:val="22"/>
          <w:szCs w:val="22"/>
          <w:rtl w:val="0"/>
        </w:rPr>
        <w:t xml:space="preserve">Table 24. Conservation behaviors (With agency support; statewide)</w:t>
        <w:tab/>
        <w:tab/>
        <w:tab/>
        <w:tab/>
      </w:r>
    </w:p>
    <w:tbl>
      <w:tblPr>
        <w:tblStyle w:val="Table24"/>
        <w:tblW w:w="919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95"/>
        <w:gridCol w:w="1440"/>
        <w:gridCol w:w="1440"/>
        <w:gridCol w:w="1440"/>
        <w:gridCol w:w="1440"/>
        <w:gridCol w:w="1440"/>
        <w:tblGridChange w:id="0">
          <w:tblGrid>
            <w:gridCol w:w="1995"/>
            <w:gridCol w:w="1440"/>
            <w:gridCol w:w="1440"/>
            <w:gridCol w:w="1440"/>
            <w:gridCol w:w="1440"/>
            <w:gridCol w:w="1440"/>
          </w:tblGrid>
        </w:tblGridChange>
      </w:tblGrid>
      <w:tr>
        <w:trPr>
          <w:cantSplit w:val="0"/>
          <w:trHeight w:val="815" w:hRule="atLeast"/>
          <w:tblHeader w:val="0"/>
        </w:trPr>
        <w:tc>
          <w:tcPr>
            <w:gridSpan w:val="6"/>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98A">
            <w:pPr>
              <w:spacing w:line="240" w:lineRule="auto"/>
              <w:jc w:val="center"/>
              <w:rPr>
                <w:rFonts w:ascii="Calibri" w:cs="Calibri" w:eastAsia="Calibri" w:hAnsi="Calibri"/>
                <w:b w:val="1"/>
                <w:color w:val="ffffff"/>
                <w:sz w:val="24"/>
                <w:szCs w:val="24"/>
              </w:rPr>
            </w:pPr>
            <w:r w:rsidDel="00000000" w:rsidR="00000000" w:rsidRPr="00000000">
              <w:rPr>
                <w:rFonts w:ascii="Calibri" w:cs="Calibri" w:eastAsia="Calibri" w:hAnsi="Calibri"/>
                <w:b w:val="1"/>
                <w:color w:val="ffffff"/>
                <w:sz w:val="24"/>
                <w:szCs w:val="24"/>
                <w:rtl w:val="0"/>
              </w:rPr>
              <w:t xml:space="preserve">Statewide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99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99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99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w:t>
            </w:r>
          </w:p>
          <w:p w:rsidR="00000000" w:rsidDel="00000000" w:rsidP="00000000" w:rsidRDefault="00000000" w:rsidRPr="00000000" w14:paraId="0000099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9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p w:rsidR="00000000" w:rsidDel="00000000" w:rsidP="00000000" w:rsidRDefault="00000000" w:rsidRPr="00000000" w14:paraId="0000099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Teaching Others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9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9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9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9F">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0">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A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Enhancing Habitat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A7">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Civic engagement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AD">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Collecting Data</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A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B3">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Donating </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B9">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Purchasing products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B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9BF">
            <w:pPr>
              <w:widowControl w:val="0"/>
              <w:spacing w:line="276"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Cleaning up trash</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C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C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C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C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C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29.4</w:t>
            </w:r>
          </w:p>
        </w:tc>
      </w:tr>
    </w:tbl>
    <w:p w:rsidR="00000000" w:rsidDel="00000000" w:rsidP="00000000" w:rsidRDefault="00000000" w:rsidRPr="00000000" w14:paraId="000009C5">
      <w:pPr>
        <w:pStyle w:val="Heading2"/>
        <w:spacing w:line="240" w:lineRule="auto"/>
        <w:rPr>
          <w:sz w:val="22"/>
          <w:szCs w:val="22"/>
        </w:rPr>
      </w:pPr>
      <w:bookmarkStart w:colFirst="0" w:colLast="0" w:name="_yvgf0gvinsf3" w:id="219"/>
      <w:bookmarkEnd w:id="219"/>
      <w:r w:rsidDel="00000000" w:rsidR="00000000" w:rsidRPr="00000000">
        <w:br w:type="page"/>
      </w:r>
      <w:r w:rsidDel="00000000" w:rsidR="00000000" w:rsidRPr="00000000">
        <w:rPr>
          <w:rtl w:val="0"/>
        </w:rPr>
      </w:r>
    </w:p>
    <w:p w:rsidR="00000000" w:rsidDel="00000000" w:rsidP="00000000" w:rsidRDefault="00000000" w:rsidRPr="00000000" w14:paraId="000009C6">
      <w:pPr>
        <w:pStyle w:val="Heading2"/>
        <w:spacing w:line="240" w:lineRule="auto"/>
        <w:rPr>
          <w:sz w:val="22"/>
          <w:szCs w:val="22"/>
        </w:rPr>
      </w:pPr>
      <w:bookmarkStart w:colFirst="0" w:colLast="0" w:name="_t0dxczwpboar" w:id="220"/>
      <w:bookmarkEnd w:id="220"/>
      <w:r w:rsidDel="00000000" w:rsidR="00000000" w:rsidRPr="00000000">
        <w:rPr>
          <w:sz w:val="22"/>
          <w:szCs w:val="22"/>
          <w:rtl w:val="0"/>
        </w:rPr>
        <w:t xml:space="preserve">Table 25. Conservation behaviors (With agency support; consumptive-nonconsumptive)</w:t>
        <w:tab/>
        <w:tab/>
      </w:r>
    </w:p>
    <w:tbl>
      <w:tblPr>
        <w:tblStyle w:val="Table25"/>
        <w:tblW w:w="10559.400000000001"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780"/>
        <w:gridCol w:w="780"/>
        <w:gridCol w:w="810"/>
        <w:gridCol w:w="810"/>
        <w:gridCol w:w="795"/>
        <w:gridCol w:w="795"/>
        <w:gridCol w:w="780"/>
        <w:gridCol w:w="780"/>
        <w:gridCol w:w="734.4"/>
        <w:gridCol w:w="810"/>
        <w:gridCol w:w="1335"/>
        <w:tblGridChange w:id="0">
          <w:tblGrid>
            <w:gridCol w:w="1350"/>
            <w:gridCol w:w="780"/>
            <w:gridCol w:w="780"/>
            <w:gridCol w:w="810"/>
            <w:gridCol w:w="810"/>
            <w:gridCol w:w="795"/>
            <w:gridCol w:w="795"/>
            <w:gridCol w:w="780"/>
            <w:gridCol w:w="780"/>
            <w:gridCol w:w="734.4"/>
            <w:gridCol w:w="810"/>
            <w:gridCol w:w="133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C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C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C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C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C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D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9D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9D3">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9D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D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9D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D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9D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D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9D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D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9D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D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9D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D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9E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E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9E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E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9E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9E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9E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9E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9E8">
            <w:pPr>
              <w:spacing w:line="240" w:lineRule="auto"/>
              <w:jc w:val="center"/>
              <w:rPr>
                <w:rFonts w:ascii="Calibri" w:cs="Calibri" w:eastAsia="Calibri" w:hAnsi="Calibri"/>
                <w:b w:val="1"/>
              </w:rPr>
            </w:pPr>
            <w:r w:rsidDel="00000000" w:rsidR="00000000" w:rsidRPr="00000000">
              <w:rPr>
                <w:rtl w:val="0"/>
              </w:rPr>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9E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Teaching Others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A">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B">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D">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E">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EF">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0">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1">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2">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3">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4">
            <w:pPr>
              <w:spacing w:line="240"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58.10***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9F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Enhancing Habitat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9F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0">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62.82***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A0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Civic engagement</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C">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48.42***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A0D">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Collecting Data</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0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8">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62.33***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19">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Donating </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1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4">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32.09***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25">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Purchasing products</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2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0">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59.97***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31">
            <w:pPr>
              <w:widowControl w:val="0"/>
              <w:spacing w:line="240" w:lineRule="auto"/>
              <w:rPr>
                <w:rFonts w:ascii="Calibri" w:cs="Calibri" w:eastAsia="Calibri" w:hAnsi="Calibri"/>
                <w:b w:val="1"/>
                <w:sz w:val="24"/>
                <w:szCs w:val="24"/>
              </w:rPr>
            </w:pPr>
            <w:r w:rsidDel="00000000" w:rsidR="00000000" w:rsidRPr="00000000">
              <w:rPr>
                <w:rFonts w:ascii="Calibri" w:cs="Calibri" w:eastAsia="Calibri" w:hAnsi="Calibri"/>
                <w:b w:val="1"/>
                <w:rtl w:val="0"/>
              </w:rPr>
              <w:t xml:space="preserve">Cleaning up trash</w:t>
            </w:r>
            <w:r w:rsidDel="00000000" w:rsidR="00000000" w:rsidRPr="00000000">
              <w:rPr>
                <w:rtl w:val="0"/>
              </w:rPr>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35.9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3C">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43.31***</w:t>
            </w:r>
          </w:p>
        </w:tc>
      </w:tr>
      <w:tr>
        <w:trPr>
          <w:cantSplit w:val="0"/>
          <w:trHeight w:val="500" w:hRule="atLeast"/>
          <w:tblHeader w:val="0"/>
        </w:trPr>
        <w:tc>
          <w:tcPr>
            <w:gridSpan w:val="12"/>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A3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Statistically significant test values in bold. </w:t>
            </w:r>
          </w:p>
          <w:p w:rsidR="00000000" w:rsidDel="00000000" w:rsidP="00000000" w:rsidRDefault="00000000" w:rsidRPr="00000000" w14:paraId="00000A3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A3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A4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A41">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A4D">
      <w:pPr>
        <w:pStyle w:val="Heading2"/>
        <w:spacing w:line="240" w:lineRule="auto"/>
        <w:rPr>
          <w:sz w:val="22"/>
          <w:szCs w:val="22"/>
        </w:rPr>
      </w:pPr>
      <w:bookmarkStart w:colFirst="0" w:colLast="0" w:name="_3ltxlpk69nu" w:id="221"/>
      <w:bookmarkEnd w:id="221"/>
      <w:r w:rsidDel="00000000" w:rsidR="00000000" w:rsidRPr="00000000">
        <w:br w:type="page"/>
      </w:r>
      <w:r w:rsidDel="00000000" w:rsidR="00000000" w:rsidRPr="00000000">
        <w:rPr>
          <w:rtl w:val="0"/>
        </w:rPr>
      </w:r>
    </w:p>
    <w:p w:rsidR="00000000" w:rsidDel="00000000" w:rsidP="00000000" w:rsidRDefault="00000000" w:rsidRPr="00000000" w14:paraId="00000A4E">
      <w:pPr>
        <w:pStyle w:val="Heading2"/>
        <w:spacing w:line="240" w:lineRule="auto"/>
        <w:rPr>
          <w:sz w:val="22"/>
          <w:szCs w:val="22"/>
        </w:rPr>
      </w:pPr>
      <w:bookmarkStart w:colFirst="0" w:colLast="0" w:name="_4y71lesdzrvd" w:id="222"/>
      <w:bookmarkEnd w:id="222"/>
      <w:r w:rsidDel="00000000" w:rsidR="00000000" w:rsidRPr="00000000">
        <w:rPr>
          <w:sz w:val="22"/>
          <w:szCs w:val="22"/>
          <w:rtl w:val="0"/>
        </w:rPr>
        <w:t xml:space="preserve">Table 26. Barriers to wildlife viewing (Statewide)</w:t>
      </w:r>
    </w:p>
    <w:tbl>
      <w:tblPr>
        <w:tblStyle w:val="Table26"/>
        <w:tblW w:w="9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1410"/>
        <w:gridCol w:w="1335"/>
        <w:gridCol w:w="1395"/>
        <w:gridCol w:w="1335"/>
        <w:gridCol w:w="1365"/>
        <w:tblGridChange w:id="0">
          <w:tblGrid>
            <w:gridCol w:w="2400"/>
            <w:gridCol w:w="1410"/>
            <w:gridCol w:w="1335"/>
            <w:gridCol w:w="1395"/>
            <w:gridCol w:w="1335"/>
            <w:gridCol w:w="1365"/>
          </w:tblGrid>
        </w:tblGridChange>
      </w:tblGrid>
      <w:tr>
        <w:trPr>
          <w:cantSplit w:val="0"/>
          <w:trHeight w:val="570" w:hRule="atLeast"/>
          <w:tblHeader w:val="0"/>
        </w:trPr>
        <w:tc>
          <w:tcPr>
            <w:gridSpan w:val="6"/>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A4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A55">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A5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A5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little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A5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Somewhat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A5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Quite a bit (%)</w:t>
            </w:r>
          </w:p>
        </w:tc>
        <w:tc>
          <w:tcPr>
            <w:tcBorders>
              <w:top w:color="000000" w:space="0" w:sz="8" w:val="single"/>
              <w:left w:color="000000" w:space="0" w:sz="0" w:val="nil"/>
              <w:bottom w:color="000000"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A5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A great deal (%)</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5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free time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5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25.3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5D">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5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31.4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5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15.8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6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Few people who support viewing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2">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3">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4">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5">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6">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6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Few people to view with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8">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31.9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9">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A">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B">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C">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6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organized viewing opportunities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34.9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6F">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20.3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0">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1">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2">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7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viewing skills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4">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5">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25.0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6">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7">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8">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7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access to equipment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A">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31.9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B">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C">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D">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11.0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7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7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Financial cost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0">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1">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22.2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2">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3">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4">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5.6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8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Distance to viewing locations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6">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7">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8">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9">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14.7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A">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7.1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8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knowing where to go viewing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C">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D">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8F">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0">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5.7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9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transportation to viewing locations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2">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3">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4">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5">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9.5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6">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9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Accessibility challenges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8">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9">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24.5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A">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B">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C">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5.5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9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facilities at viewing locations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9F">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0">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1">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2">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A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Safety concerns when viewing</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4">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5">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6">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7">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10.2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8">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A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Crowds in viewing locations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A">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35.5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B">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C">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23.0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D">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AE">
            <w:pPr>
              <w:widowControl w:val="0"/>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4.8</w:t>
            </w:r>
          </w:p>
        </w:tc>
      </w:tr>
    </w:tbl>
    <w:p w:rsidR="00000000" w:rsidDel="00000000" w:rsidP="00000000" w:rsidRDefault="00000000" w:rsidRPr="00000000" w14:paraId="00000AAF">
      <w:pPr>
        <w:pStyle w:val="Heading2"/>
        <w:spacing w:line="240" w:lineRule="auto"/>
        <w:rPr>
          <w:sz w:val="22"/>
          <w:szCs w:val="22"/>
        </w:rPr>
      </w:pPr>
      <w:bookmarkStart w:colFirst="0" w:colLast="0" w:name="_ivxlovnb4eba" w:id="223"/>
      <w:bookmarkEnd w:id="223"/>
      <w:r w:rsidDel="00000000" w:rsidR="00000000" w:rsidRPr="00000000">
        <w:br w:type="page"/>
      </w:r>
      <w:r w:rsidDel="00000000" w:rsidR="00000000" w:rsidRPr="00000000">
        <w:rPr>
          <w:rtl w:val="0"/>
        </w:rPr>
      </w:r>
    </w:p>
    <w:p w:rsidR="00000000" w:rsidDel="00000000" w:rsidP="00000000" w:rsidRDefault="00000000" w:rsidRPr="00000000" w14:paraId="00000AB0">
      <w:pPr>
        <w:pStyle w:val="Heading2"/>
        <w:spacing w:line="240" w:lineRule="auto"/>
        <w:rPr>
          <w:sz w:val="22"/>
          <w:szCs w:val="22"/>
        </w:rPr>
      </w:pPr>
      <w:bookmarkStart w:colFirst="0" w:colLast="0" w:name="_vt3xakslj0ts" w:id="224"/>
      <w:bookmarkEnd w:id="224"/>
      <w:r w:rsidDel="00000000" w:rsidR="00000000" w:rsidRPr="00000000">
        <w:rPr>
          <w:sz w:val="22"/>
          <w:szCs w:val="22"/>
          <w:rtl w:val="0"/>
        </w:rPr>
        <w:t xml:space="preserve">Table 27. Barriers to wildlife viewing (Consumptive-nonconsumptive)</w:t>
      </w:r>
    </w:p>
    <w:tbl>
      <w:tblPr>
        <w:tblStyle w:val="Table27"/>
        <w:tblW w:w="10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675"/>
        <w:gridCol w:w="690"/>
        <w:gridCol w:w="675"/>
        <w:gridCol w:w="720"/>
        <w:gridCol w:w="720"/>
        <w:gridCol w:w="765"/>
        <w:gridCol w:w="750"/>
        <w:gridCol w:w="765"/>
        <w:gridCol w:w="765"/>
        <w:gridCol w:w="750"/>
        <w:gridCol w:w="1380"/>
        <w:tblGridChange w:id="0">
          <w:tblGrid>
            <w:gridCol w:w="1425"/>
            <w:gridCol w:w="675"/>
            <w:gridCol w:w="690"/>
            <w:gridCol w:w="675"/>
            <w:gridCol w:w="720"/>
            <w:gridCol w:w="720"/>
            <w:gridCol w:w="765"/>
            <w:gridCol w:w="750"/>
            <w:gridCol w:w="765"/>
            <w:gridCol w:w="765"/>
            <w:gridCol w:w="750"/>
            <w:gridCol w:w="138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AB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w:t>
            </w:r>
          </w:p>
          <w:p w:rsidR="00000000" w:rsidDel="00000000" w:rsidP="00000000" w:rsidRDefault="00000000" w:rsidRPr="00000000" w14:paraId="00000AB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little</w:t>
            </w:r>
          </w:p>
          <w:p w:rsidR="00000000" w:rsidDel="00000000" w:rsidP="00000000" w:rsidRDefault="00000000" w:rsidRPr="00000000" w14:paraId="00000AB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Somewhat</w:t>
            </w:r>
          </w:p>
          <w:p w:rsidR="00000000" w:rsidDel="00000000" w:rsidP="00000000" w:rsidRDefault="00000000" w:rsidRPr="00000000" w14:paraId="00000AB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Quite a bit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A great deal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AB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AC0">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AC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 </w:t>
            </w:r>
          </w:p>
          <w:p w:rsidR="00000000" w:rsidDel="00000000" w:rsidP="00000000" w:rsidRDefault="00000000" w:rsidRPr="00000000" w14:paraId="00000AC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AC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AC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AC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AC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AC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AC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AC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AC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AC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AC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AC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 </w:t>
            </w:r>
          </w:p>
          <w:p w:rsidR="00000000" w:rsidDel="00000000" w:rsidP="00000000" w:rsidRDefault="00000000" w:rsidRPr="00000000" w14:paraId="00000AC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AC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AD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AD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AD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AD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AD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AD5">
            <w:pPr>
              <w:spacing w:line="240" w:lineRule="auto"/>
              <w:jc w:val="center"/>
              <w:rPr>
                <w:rFonts w:ascii="Calibri" w:cs="Calibri" w:eastAsia="Calibri" w:hAnsi="Calibri"/>
                <w:b w:val="1"/>
              </w:rPr>
            </w:pPr>
            <w:r w:rsidDel="00000000" w:rsidR="00000000" w:rsidRPr="00000000">
              <w:rPr>
                <w:rtl w:val="0"/>
              </w:rPr>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D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free time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7">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8">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B">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D">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E">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DF">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0">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1">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4.46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E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Few people who support viewing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39.2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3.71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E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Few people to view with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E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AF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organized viewing opportunities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AF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6.98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0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viewing skills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0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1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access to equipment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1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Financial cost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1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9">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13.99**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2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Distance to viewing locations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2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35">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9.56*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3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knowing where to go viewing </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31.1</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26.1</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13.3</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3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4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transportation to viewing locations </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44.8</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46.2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24.1</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15.9</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9.3</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0.68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4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Accessibility challenges</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4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36.7</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26.3</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10.8</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5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Lack of facilities at viewing locations </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32.6</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26.5</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5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12.5</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3.9</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5.88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6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Safety concerns when viewing</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34.3</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28.9</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21.8</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24.7</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10.2</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6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4.8</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B7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Crowds in viewing locations </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35.0</w:t>
            </w:r>
          </w:p>
        </w:tc>
        <w:tc>
          <w:tcPr>
            <w:tcBorders>
              <w:top w:color="000000" w:space="0" w:sz="0" w:val="nil"/>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36.0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20.8</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25.4</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9.5</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10.0</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5.1</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4.6</w:t>
            </w:r>
          </w:p>
        </w:tc>
        <w:tc>
          <w:tcPr>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B7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5.44</w:t>
            </w:r>
          </w:p>
        </w:tc>
      </w:tr>
    </w:tbl>
    <w:p w:rsidR="00000000" w:rsidDel="00000000" w:rsidP="00000000" w:rsidRDefault="00000000" w:rsidRPr="00000000" w14:paraId="00000B7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B7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B8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B8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B82">
      <w:pPr>
        <w:widowControl w:val="0"/>
        <w:spacing w:line="276" w:lineRule="auto"/>
        <w:rPr>
          <w:rFonts w:ascii="Calibri" w:cs="Calibri" w:eastAsia="Calibri" w:hAnsi="Calibri"/>
          <w:sz w:val="24"/>
          <w:szCs w:val="24"/>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r w:rsidDel="00000000" w:rsidR="00000000" w:rsidRPr="00000000">
        <w:rPr>
          <w:rtl w:val="0"/>
        </w:rPr>
      </w:r>
    </w:p>
    <w:p w:rsidR="00000000" w:rsidDel="00000000" w:rsidP="00000000" w:rsidRDefault="00000000" w:rsidRPr="00000000" w14:paraId="00000B83">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B84">
      <w:pPr>
        <w:pStyle w:val="Heading2"/>
        <w:spacing w:line="240" w:lineRule="auto"/>
        <w:rPr>
          <w:sz w:val="22"/>
          <w:szCs w:val="22"/>
        </w:rPr>
      </w:pPr>
      <w:bookmarkStart w:colFirst="0" w:colLast="0" w:name="_5st58jufqui1" w:id="225"/>
      <w:bookmarkEnd w:id="225"/>
      <w:r w:rsidDel="00000000" w:rsidR="00000000" w:rsidRPr="00000000">
        <w:br w:type="page"/>
      </w:r>
      <w:r w:rsidDel="00000000" w:rsidR="00000000" w:rsidRPr="00000000">
        <w:rPr>
          <w:rtl w:val="0"/>
        </w:rPr>
      </w:r>
    </w:p>
    <w:p w:rsidR="00000000" w:rsidDel="00000000" w:rsidP="00000000" w:rsidRDefault="00000000" w:rsidRPr="00000000" w14:paraId="00000B85">
      <w:pPr>
        <w:pStyle w:val="Heading2"/>
        <w:spacing w:line="240" w:lineRule="auto"/>
        <w:rPr>
          <w:sz w:val="22"/>
          <w:szCs w:val="22"/>
        </w:rPr>
      </w:pPr>
      <w:bookmarkStart w:colFirst="0" w:colLast="0" w:name="_ht0ia8u403f5" w:id="226"/>
      <w:bookmarkEnd w:id="226"/>
      <w:r w:rsidDel="00000000" w:rsidR="00000000" w:rsidRPr="00000000">
        <w:rPr>
          <w:sz w:val="22"/>
          <w:szCs w:val="22"/>
          <w:rtl w:val="0"/>
        </w:rPr>
        <w:t xml:space="preserve">Table 28. Groups that encourage participation in wildlife viewing (Family)</w:t>
      </w:r>
    </w:p>
    <w:tbl>
      <w:tblPr>
        <w:tblStyle w:val="Table28"/>
        <w:tblW w:w="74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75"/>
        <w:gridCol w:w="1485"/>
        <w:gridCol w:w="1875"/>
        <w:gridCol w:w="1350"/>
        <w:tblGridChange w:id="0">
          <w:tblGrid>
            <w:gridCol w:w="1500"/>
            <w:gridCol w:w="1275"/>
            <w:gridCol w:w="1485"/>
            <w:gridCol w:w="1875"/>
            <w:gridCol w:w="135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B86">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B8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B8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B8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8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B8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8C">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Not at all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8D">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8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8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20.5</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17.49**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91">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Very little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9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5">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96">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Somewhat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9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29.6</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A">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9B">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Quite a bit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9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20.3</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9F">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A0">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 great deal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A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A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A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12.6</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A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BA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BA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BA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BA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BA9">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BAE">
      <w:pPr>
        <w:pStyle w:val="Heading2"/>
        <w:spacing w:line="240" w:lineRule="auto"/>
        <w:rPr>
          <w:sz w:val="22"/>
          <w:szCs w:val="22"/>
        </w:rPr>
      </w:pPr>
      <w:bookmarkStart w:colFirst="0" w:colLast="0" w:name="_m4gj0sjz6ri9" w:id="227"/>
      <w:bookmarkEnd w:id="227"/>
      <w:r w:rsidDel="00000000" w:rsidR="00000000" w:rsidRPr="00000000">
        <w:br w:type="page"/>
      </w:r>
      <w:r w:rsidDel="00000000" w:rsidR="00000000" w:rsidRPr="00000000">
        <w:rPr>
          <w:rtl w:val="0"/>
        </w:rPr>
      </w:r>
    </w:p>
    <w:p w:rsidR="00000000" w:rsidDel="00000000" w:rsidP="00000000" w:rsidRDefault="00000000" w:rsidRPr="00000000" w14:paraId="00000BAF">
      <w:pPr>
        <w:pStyle w:val="Heading2"/>
        <w:spacing w:line="240" w:lineRule="auto"/>
        <w:rPr>
          <w:sz w:val="22"/>
          <w:szCs w:val="22"/>
        </w:rPr>
      </w:pPr>
      <w:bookmarkStart w:colFirst="0" w:colLast="0" w:name="_4oia0935y706" w:id="228"/>
      <w:bookmarkEnd w:id="228"/>
      <w:r w:rsidDel="00000000" w:rsidR="00000000" w:rsidRPr="00000000">
        <w:rPr>
          <w:sz w:val="22"/>
          <w:szCs w:val="22"/>
          <w:rtl w:val="0"/>
        </w:rPr>
        <w:t xml:space="preserve">Table 29. Groups that encourage participation in wildlife viewing (Friends)</w:t>
      </w:r>
    </w:p>
    <w:tbl>
      <w:tblPr>
        <w:tblStyle w:val="Table29"/>
        <w:tblW w:w="74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185"/>
        <w:gridCol w:w="1515"/>
        <w:gridCol w:w="1905"/>
        <w:gridCol w:w="1380"/>
        <w:tblGridChange w:id="0">
          <w:tblGrid>
            <w:gridCol w:w="1500"/>
            <w:gridCol w:w="1185"/>
            <w:gridCol w:w="1515"/>
            <w:gridCol w:w="1905"/>
            <w:gridCol w:w="138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BB0">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BB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BB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BB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BB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B6">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Not at all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B7">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27.5</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28.75***</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BB">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Very little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B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BF">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C0">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Somewhat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C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C5">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Quite a bit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C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CA">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 great deal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C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C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BC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BD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BD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BD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BD3">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BD8">
      <w:pPr>
        <w:pStyle w:val="Heading2"/>
        <w:spacing w:line="240" w:lineRule="auto"/>
        <w:rPr>
          <w:sz w:val="22"/>
          <w:szCs w:val="22"/>
        </w:rPr>
      </w:pPr>
      <w:bookmarkStart w:colFirst="0" w:colLast="0" w:name="_2p4mtmzgdmx5" w:id="229"/>
      <w:bookmarkEnd w:id="229"/>
      <w:r w:rsidDel="00000000" w:rsidR="00000000" w:rsidRPr="00000000">
        <w:br w:type="page"/>
      </w:r>
      <w:r w:rsidDel="00000000" w:rsidR="00000000" w:rsidRPr="00000000">
        <w:rPr>
          <w:rtl w:val="0"/>
        </w:rPr>
      </w:r>
    </w:p>
    <w:p w:rsidR="00000000" w:rsidDel="00000000" w:rsidP="00000000" w:rsidRDefault="00000000" w:rsidRPr="00000000" w14:paraId="00000BD9">
      <w:pPr>
        <w:pStyle w:val="Heading2"/>
        <w:spacing w:line="240" w:lineRule="auto"/>
        <w:rPr>
          <w:sz w:val="22"/>
          <w:szCs w:val="22"/>
        </w:rPr>
      </w:pPr>
      <w:bookmarkStart w:colFirst="0" w:colLast="0" w:name="_w3jcxdv45v0o" w:id="230"/>
      <w:bookmarkEnd w:id="230"/>
      <w:r w:rsidDel="00000000" w:rsidR="00000000" w:rsidRPr="00000000">
        <w:rPr>
          <w:sz w:val="22"/>
          <w:szCs w:val="22"/>
          <w:rtl w:val="0"/>
        </w:rPr>
        <w:t xml:space="preserve">Table 30. Groups that encourage participation in wildlife viewing (Mentors)</w:t>
      </w:r>
    </w:p>
    <w:tbl>
      <w:tblPr>
        <w:tblStyle w:val="Table30"/>
        <w:tblW w:w="74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45"/>
        <w:gridCol w:w="1440"/>
        <w:gridCol w:w="1905"/>
        <w:gridCol w:w="1395"/>
        <w:tblGridChange w:id="0">
          <w:tblGrid>
            <w:gridCol w:w="1500"/>
            <w:gridCol w:w="1245"/>
            <w:gridCol w:w="1440"/>
            <w:gridCol w:w="1905"/>
            <w:gridCol w:w="139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BDA">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BD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BD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BD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D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BD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E0">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Not at all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E1">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52.4</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34.49***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E5">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Very little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E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13.3</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EA">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Somewhat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E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E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EF">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Quite a bit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F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3">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BF4">
            <w:pPr>
              <w:widowControl w:val="0"/>
              <w:spacing w:line="276"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 great deal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BF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6.6</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BF8">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BF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BF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BF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BF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BFD">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02">
      <w:pPr>
        <w:pStyle w:val="Heading2"/>
        <w:spacing w:line="240" w:lineRule="auto"/>
        <w:rPr>
          <w:sz w:val="22"/>
          <w:szCs w:val="22"/>
        </w:rPr>
      </w:pPr>
      <w:bookmarkStart w:colFirst="0" w:colLast="0" w:name="_54cwzsuyqopm" w:id="231"/>
      <w:bookmarkEnd w:id="231"/>
      <w:r w:rsidDel="00000000" w:rsidR="00000000" w:rsidRPr="00000000">
        <w:br w:type="page"/>
      </w:r>
      <w:r w:rsidDel="00000000" w:rsidR="00000000" w:rsidRPr="00000000">
        <w:rPr>
          <w:rtl w:val="0"/>
        </w:rPr>
      </w:r>
    </w:p>
    <w:p w:rsidR="00000000" w:rsidDel="00000000" w:rsidP="00000000" w:rsidRDefault="00000000" w:rsidRPr="00000000" w14:paraId="00000C03">
      <w:pPr>
        <w:pStyle w:val="Heading2"/>
        <w:spacing w:line="240" w:lineRule="auto"/>
        <w:rPr>
          <w:sz w:val="22"/>
          <w:szCs w:val="22"/>
        </w:rPr>
      </w:pPr>
      <w:bookmarkStart w:colFirst="0" w:colLast="0" w:name="_48rfqjthht19" w:id="232"/>
      <w:bookmarkEnd w:id="232"/>
      <w:r w:rsidDel="00000000" w:rsidR="00000000" w:rsidRPr="00000000">
        <w:rPr>
          <w:sz w:val="22"/>
          <w:szCs w:val="22"/>
          <w:rtl w:val="0"/>
        </w:rPr>
        <w:t xml:space="preserve">Table 31. Groups that encourage participation in wildlife viewing (Peers) </w:t>
      </w:r>
    </w:p>
    <w:tbl>
      <w:tblPr>
        <w:tblStyle w:val="Table31"/>
        <w:tblW w:w="74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45"/>
        <w:gridCol w:w="1560"/>
        <w:gridCol w:w="1815"/>
        <w:gridCol w:w="1350"/>
        <w:tblGridChange w:id="0">
          <w:tblGrid>
            <w:gridCol w:w="1500"/>
            <w:gridCol w:w="1245"/>
            <w:gridCol w:w="1560"/>
            <w:gridCol w:w="1815"/>
            <w:gridCol w:w="135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04">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0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0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0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0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0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0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Not at all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0B">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0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0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37.5</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0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26.98***</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0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Very little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1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3">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1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Somewhat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1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8">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1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Quite a bit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1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1D">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1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 great deal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1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2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2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22">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2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2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2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2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27">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2C">
      <w:pPr>
        <w:pStyle w:val="Heading2"/>
        <w:spacing w:line="240" w:lineRule="auto"/>
        <w:rPr>
          <w:sz w:val="22"/>
          <w:szCs w:val="22"/>
        </w:rPr>
      </w:pPr>
      <w:bookmarkStart w:colFirst="0" w:colLast="0" w:name="_9wb8tkt4239r" w:id="233"/>
      <w:bookmarkEnd w:id="233"/>
      <w:r w:rsidDel="00000000" w:rsidR="00000000" w:rsidRPr="00000000">
        <w:br w:type="page"/>
      </w:r>
      <w:r w:rsidDel="00000000" w:rsidR="00000000" w:rsidRPr="00000000">
        <w:rPr>
          <w:rtl w:val="0"/>
        </w:rPr>
      </w:r>
    </w:p>
    <w:p w:rsidR="00000000" w:rsidDel="00000000" w:rsidP="00000000" w:rsidRDefault="00000000" w:rsidRPr="00000000" w14:paraId="00000C2D">
      <w:pPr>
        <w:pStyle w:val="Heading2"/>
        <w:spacing w:line="240" w:lineRule="auto"/>
        <w:rPr>
          <w:sz w:val="22"/>
          <w:szCs w:val="22"/>
        </w:rPr>
      </w:pPr>
      <w:bookmarkStart w:colFirst="0" w:colLast="0" w:name="_el6zpomlwoe3" w:id="234"/>
      <w:bookmarkEnd w:id="234"/>
      <w:r w:rsidDel="00000000" w:rsidR="00000000" w:rsidRPr="00000000">
        <w:rPr>
          <w:sz w:val="22"/>
          <w:szCs w:val="22"/>
          <w:rtl w:val="0"/>
        </w:rPr>
        <w:t xml:space="preserve">Table 32. Accessibility and wildlife viewing</w:t>
      </w:r>
    </w:p>
    <w:tbl>
      <w:tblPr>
        <w:tblStyle w:val="Table32"/>
        <w:tblW w:w="74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00"/>
        <w:gridCol w:w="1500"/>
        <w:gridCol w:w="1800"/>
        <w:gridCol w:w="1470"/>
        <w:tblGridChange w:id="0">
          <w:tblGrid>
            <w:gridCol w:w="1500"/>
            <w:gridCol w:w="1200"/>
            <w:gridCol w:w="1500"/>
            <w:gridCol w:w="1800"/>
            <w:gridCol w:w="147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2E">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2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3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3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3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3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Not at all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35">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40.8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48.1</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8.16</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3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Very little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3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3D">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3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Somewhat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3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2">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4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Quite a bit</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4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7">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264a60" w:space="0" w:sz="8" w:val="single"/>
              <w:left w:color="264a6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C48">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A great deal</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4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4C">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4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4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4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5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51">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56">
      <w:pPr>
        <w:pStyle w:val="Heading2"/>
        <w:spacing w:line="240" w:lineRule="auto"/>
        <w:rPr>
          <w:sz w:val="22"/>
          <w:szCs w:val="22"/>
        </w:rPr>
      </w:pPr>
      <w:bookmarkStart w:colFirst="0" w:colLast="0" w:name="_z9f03u6p43jz" w:id="235"/>
      <w:bookmarkEnd w:id="235"/>
      <w:r w:rsidDel="00000000" w:rsidR="00000000" w:rsidRPr="00000000">
        <w:br w:type="page"/>
      </w:r>
      <w:r w:rsidDel="00000000" w:rsidR="00000000" w:rsidRPr="00000000">
        <w:rPr>
          <w:rtl w:val="0"/>
        </w:rPr>
      </w:r>
    </w:p>
    <w:p w:rsidR="00000000" w:rsidDel="00000000" w:rsidP="00000000" w:rsidRDefault="00000000" w:rsidRPr="00000000" w14:paraId="00000C57">
      <w:pPr>
        <w:pStyle w:val="Heading2"/>
        <w:spacing w:line="240" w:lineRule="auto"/>
        <w:rPr>
          <w:sz w:val="22"/>
          <w:szCs w:val="22"/>
        </w:rPr>
      </w:pPr>
      <w:bookmarkStart w:colFirst="0" w:colLast="0" w:name="_ymbqaz3fj3xm" w:id="236"/>
      <w:bookmarkEnd w:id="236"/>
      <w:r w:rsidDel="00000000" w:rsidR="00000000" w:rsidRPr="00000000">
        <w:rPr>
          <w:sz w:val="22"/>
          <w:szCs w:val="22"/>
          <w:rtl w:val="0"/>
        </w:rPr>
        <w:t xml:space="preserve">Table 33. Basic agency familiarity</w:t>
      </w:r>
    </w:p>
    <w:tbl>
      <w:tblPr>
        <w:tblStyle w:val="Table33"/>
        <w:tblW w:w="74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
        <w:gridCol w:w="1380"/>
        <w:gridCol w:w="1500"/>
        <w:gridCol w:w="1860"/>
        <w:gridCol w:w="1545"/>
        <w:tblGridChange w:id="0">
          <w:tblGrid>
            <w:gridCol w:w="1170"/>
            <w:gridCol w:w="1380"/>
            <w:gridCol w:w="1500"/>
            <w:gridCol w:w="1860"/>
            <w:gridCol w:w="154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58">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5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5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5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5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5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5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at all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5F">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23.3</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92.25***</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6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Slightly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6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36.0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7">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6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Moderately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6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C">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6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Very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6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6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7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71">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7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Extremely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7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7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7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76">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7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7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7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7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7B">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80">
      <w:pPr>
        <w:pStyle w:val="Heading2"/>
        <w:spacing w:line="240" w:lineRule="auto"/>
        <w:rPr>
          <w:sz w:val="22"/>
          <w:szCs w:val="22"/>
        </w:rPr>
      </w:pPr>
      <w:bookmarkStart w:colFirst="0" w:colLast="0" w:name="_hww3chheranu" w:id="237"/>
      <w:bookmarkEnd w:id="237"/>
      <w:r w:rsidDel="00000000" w:rsidR="00000000" w:rsidRPr="00000000">
        <w:br w:type="page"/>
      </w:r>
      <w:r w:rsidDel="00000000" w:rsidR="00000000" w:rsidRPr="00000000">
        <w:rPr>
          <w:rtl w:val="0"/>
        </w:rPr>
      </w:r>
    </w:p>
    <w:p w:rsidR="00000000" w:rsidDel="00000000" w:rsidP="00000000" w:rsidRDefault="00000000" w:rsidRPr="00000000" w14:paraId="00000C81">
      <w:pPr>
        <w:pStyle w:val="Heading2"/>
        <w:spacing w:line="240" w:lineRule="auto"/>
        <w:rPr>
          <w:sz w:val="22"/>
          <w:szCs w:val="22"/>
        </w:rPr>
      </w:pPr>
      <w:bookmarkStart w:colFirst="0" w:colLast="0" w:name="_zbuarpe0kn3x" w:id="238"/>
      <w:bookmarkEnd w:id="238"/>
      <w:r w:rsidDel="00000000" w:rsidR="00000000" w:rsidRPr="00000000">
        <w:rPr>
          <w:sz w:val="22"/>
          <w:szCs w:val="22"/>
          <w:rtl w:val="0"/>
        </w:rPr>
        <w:t xml:space="preserve">Table 34. Familiarity with specific state agency characteristics (SCDNR staff)</w:t>
      </w:r>
    </w:p>
    <w:tbl>
      <w:tblPr>
        <w:tblStyle w:val="Table34"/>
        <w:tblW w:w="74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00"/>
        <w:gridCol w:w="1350"/>
        <w:gridCol w:w="1530"/>
        <w:gridCol w:w="1830"/>
        <w:gridCol w:w="1530"/>
        <w:tblGridChange w:id="0">
          <w:tblGrid>
            <w:gridCol w:w="1200"/>
            <w:gridCol w:w="1350"/>
            <w:gridCol w:w="1530"/>
            <w:gridCol w:w="1830"/>
            <w:gridCol w:w="153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82">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8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8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8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8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8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8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at all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89">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8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8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50.3</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8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65.97***</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8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Slightly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8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8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1">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9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Moderately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9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6">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9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Very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9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9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Extremely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9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9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A0">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A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A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A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A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A5">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AA">
      <w:pPr>
        <w:pStyle w:val="Heading2"/>
        <w:spacing w:line="240" w:lineRule="auto"/>
        <w:rPr>
          <w:sz w:val="22"/>
          <w:szCs w:val="22"/>
        </w:rPr>
      </w:pPr>
      <w:bookmarkStart w:colFirst="0" w:colLast="0" w:name="_8zci4433klr6" w:id="239"/>
      <w:bookmarkEnd w:id="239"/>
      <w:r w:rsidDel="00000000" w:rsidR="00000000" w:rsidRPr="00000000">
        <w:br w:type="page"/>
      </w:r>
      <w:r w:rsidDel="00000000" w:rsidR="00000000" w:rsidRPr="00000000">
        <w:rPr>
          <w:rtl w:val="0"/>
        </w:rPr>
      </w:r>
    </w:p>
    <w:p w:rsidR="00000000" w:rsidDel="00000000" w:rsidP="00000000" w:rsidRDefault="00000000" w:rsidRPr="00000000" w14:paraId="00000CAB">
      <w:pPr>
        <w:pStyle w:val="Heading2"/>
        <w:spacing w:line="240" w:lineRule="auto"/>
        <w:rPr>
          <w:sz w:val="22"/>
          <w:szCs w:val="22"/>
        </w:rPr>
      </w:pPr>
      <w:bookmarkStart w:colFirst="0" w:colLast="0" w:name="_x9mef96q3zhi" w:id="240"/>
      <w:bookmarkEnd w:id="240"/>
      <w:r w:rsidDel="00000000" w:rsidR="00000000" w:rsidRPr="00000000">
        <w:rPr>
          <w:sz w:val="22"/>
          <w:szCs w:val="22"/>
          <w:rtl w:val="0"/>
        </w:rPr>
        <w:t xml:space="preserve">Table 35. Familiarity with specific state agency characteristics (SCDNR programs)</w:t>
      </w:r>
    </w:p>
    <w:tbl>
      <w:tblPr>
        <w:tblStyle w:val="Table35"/>
        <w:tblW w:w="74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55"/>
        <w:gridCol w:w="1395"/>
        <w:gridCol w:w="1665"/>
        <w:gridCol w:w="1845"/>
        <w:gridCol w:w="1380"/>
        <w:tblGridChange w:id="0">
          <w:tblGrid>
            <w:gridCol w:w="1155"/>
            <w:gridCol w:w="1395"/>
            <w:gridCol w:w="1665"/>
            <w:gridCol w:w="1845"/>
            <w:gridCol w:w="138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AC">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A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A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A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B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B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at all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B3">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35.8</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79.26***</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B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Slightly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B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37.4</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B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Moderately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B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B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16.2</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0">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C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Very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C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5">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C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Extremely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C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CA">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C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C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C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C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CF">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D4">
      <w:pPr>
        <w:pStyle w:val="Heading2"/>
        <w:spacing w:line="240" w:lineRule="auto"/>
        <w:rPr>
          <w:sz w:val="22"/>
          <w:szCs w:val="22"/>
        </w:rPr>
      </w:pPr>
      <w:bookmarkStart w:colFirst="0" w:colLast="0" w:name="_hx7aoynz26t2" w:id="241"/>
      <w:bookmarkEnd w:id="241"/>
      <w:r w:rsidDel="00000000" w:rsidR="00000000" w:rsidRPr="00000000">
        <w:br w:type="page"/>
      </w:r>
      <w:r w:rsidDel="00000000" w:rsidR="00000000" w:rsidRPr="00000000">
        <w:rPr>
          <w:rtl w:val="0"/>
        </w:rPr>
      </w:r>
    </w:p>
    <w:p w:rsidR="00000000" w:rsidDel="00000000" w:rsidP="00000000" w:rsidRDefault="00000000" w:rsidRPr="00000000" w14:paraId="00000CD5">
      <w:pPr>
        <w:pStyle w:val="Heading2"/>
        <w:spacing w:line="240" w:lineRule="auto"/>
        <w:rPr>
          <w:sz w:val="22"/>
          <w:szCs w:val="22"/>
        </w:rPr>
      </w:pPr>
      <w:bookmarkStart w:colFirst="0" w:colLast="0" w:name="_7gh9xft4x6cm" w:id="242"/>
      <w:bookmarkEnd w:id="242"/>
      <w:r w:rsidDel="00000000" w:rsidR="00000000" w:rsidRPr="00000000">
        <w:rPr>
          <w:sz w:val="22"/>
          <w:szCs w:val="22"/>
          <w:rtl w:val="0"/>
        </w:rPr>
        <w:t xml:space="preserve">Table 36. Familiarity with specific state agency characteristics (SCDNR lands)</w:t>
      </w:r>
    </w:p>
    <w:tbl>
      <w:tblPr>
        <w:tblStyle w:val="Table36"/>
        <w:tblW w:w="74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
        <w:gridCol w:w="1380"/>
        <w:gridCol w:w="1530"/>
        <w:gridCol w:w="1980"/>
        <w:gridCol w:w="1365"/>
        <w:tblGridChange w:id="0">
          <w:tblGrid>
            <w:gridCol w:w="1170"/>
            <w:gridCol w:w="1380"/>
            <w:gridCol w:w="1530"/>
            <w:gridCol w:w="1980"/>
            <w:gridCol w:w="136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CD6">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CD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CD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CD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D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CD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D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at all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DD">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D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D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34.4</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80.12***</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E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Slightly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E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34.0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5">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E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Moderately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E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19.8</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A">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E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Very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E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EF">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CF0">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Extremely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CF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F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F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CF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CF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CF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CF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CF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CF9">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CFE">
      <w:pPr>
        <w:pStyle w:val="Heading2"/>
        <w:spacing w:line="240" w:lineRule="auto"/>
        <w:rPr>
          <w:sz w:val="22"/>
          <w:szCs w:val="22"/>
        </w:rPr>
      </w:pPr>
      <w:bookmarkStart w:colFirst="0" w:colLast="0" w:name="_eg8x7h404cmr" w:id="243"/>
      <w:bookmarkEnd w:id="243"/>
      <w:r w:rsidDel="00000000" w:rsidR="00000000" w:rsidRPr="00000000">
        <w:br w:type="page"/>
      </w:r>
      <w:r w:rsidDel="00000000" w:rsidR="00000000" w:rsidRPr="00000000">
        <w:rPr>
          <w:rtl w:val="0"/>
        </w:rPr>
      </w:r>
    </w:p>
    <w:p w:rsidR="00000000" w:rsidDel="00000000" w:rsidP="00000000" w:rsidRDefault="00000000" w:rsidRPr="00000000" w14:paraId="00000CFF">
      <w:pPr>
        <w:pStyle w:val="Heading2"/>
        <w:spacing w:line="240" w:lineRule="auto"/>
        <w:rPr>
          <w:sz w:val="22"/>
          <w:szCs w:val="22"/>
        </w:rPr>
      </w:pPr>
      <w:bookmarkStart w:colFirst="0" w:colLast="0" w:name="_jkz8m99zwmff" w:id="244"/>
      <w:bookmarkEnd w:id="244"/>
      <w:r w:rsidDel="00000000" w:rsidR="00000000" w:rsidRPr="00000000">
        <w:rPr>
          <w:sz w:val="22"/>
          <w:szCs w:val="22"/>
          <w:rtl w:val="0"/>
        </w:rPr>
        <w:t xml:space="preserve">Table 37. Familiarity with specific state agency characteristics (SCDNR mission)</w:t>
      </w:r>
    </w:p>
    <w:tbl>
      <w:tblPr>
        <w:tblStyle w:val="Table37"/>
        <w:tblW w:w="74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85"/>
        <w:gridCol w:w="1365"/>
        <w:gridCol w:w="1635"/>
        <w:gridCol w:w="1860"/>
        <w:gridCol w:w="1365"/>
        <w:tblGridChange w:id="0">
          <w:tblGrid>
            <w:gridCol w:w="1185"/>
            <w:gridCol w:w="1365"/>
            <w:gridCol w:w="1635"/>
            <w:gridCol w:w="1860"/>
            <w:gridCol w:w="136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00">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D0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D0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D0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0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D0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Not at all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07">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42.1</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75.39***</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D0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Slightly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0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0F">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D10">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Moderately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1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D1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Very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1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D1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Extremely familiar</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1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1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1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D20">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2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2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23">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D28">
      <w:pPr>
        <w:pStyle w:val="Heading2"/>
        <w:spacing w:line="240" w:lineRule="auto"/>
        <w:rPr>
          <w:sz w:val="22"/>
          <w:szCs w:val="22"/>
        </w:rPr>
      </w:pPr>
      <w:bookmarkStart w:colFirst="0" w:colLast="0" w:name="_p4hfga1a48yv" w:id="245"/>
      <w:bookmarkEnd w:id="245"/>
      <w:r w:rsidDel="00000000" w:rsidR="00000000" w:rsidRPr="00000000">
        <w:br w:type="page"/>
      </w:r>
      <w:r w:rsidDel="00000000" w:rsidR="00000000" w:rsidRPr="00000000">
        <w:rPr>
          <w:rtl w:val="0"/>
        </w:rPr>
      </w:r>
    </w:p>
    <w:p w:rsidR="00000000" w:rsidDel="00000000" w:rsidP="00000000" w:rsidRDefault="00000000" w:rsidRPr="00000000" w14:paraId="00000D29">
      <w:pPr>
        <w:pStyle w:val="Heading2"/>
        <w:spacing w:line="240" w:lineRule="auto"/>
        <w:rPr>
          <w:sz w:val="22"/>
          <w:szCs w:val="22"/>
        </w:rPr>
      </w:pPr>
      <w:bookmarkStart w:colFirst="0" w:colLast="0" w:name="_vema22dev5v4" w:id="246"/>
      <w:bookmarkEnd w:id="246"/>
      <w:r w:rsidDel="00000000" w:rsidR="00000000" w:rsidRPr="00000000">
        <w:rPr>
          <w:sz w:val="22"/>
          <w:szCs w:val="22"/>
          <w:rtl w:val="0"/>
        </w:rPr>
        <w:t xml:space="preserve">Table 38. Logo familiarity</w:t>
      </w:r>
    </w:p>
    <w:tbl>
      <w:tblPr>
        <w:tblStyle w:val="Table38"/>
        <w:tblW w:w="74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50"/>
        <w:gridCol w:w="1155"/>
        <w:gridCol w:w="1455"/>
        <w:gridCol w:w="1800"/>
        <w:gridCol w:w="1350"/>
        <w:tblGridChange w:id="0">
          <w:tblGrid>
            <w:gridCol w:w="1650"/>
            <w:gridCol w:w="1155"/>
            <w:gridCol w:w="1455"/>
            <w:gridCol w:w="1800"/>
            <w:gridCol w:w="135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2A">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D2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D2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D2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2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2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D3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Yes, I have seen this logo before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31">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70.9</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62.21***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D3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 I have not seen this logo before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3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29.1</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3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3A">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D3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3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3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3E">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D43">
      <w:pPr>
        <w:pStyle w:val="Heading2"/>
        <w:spacing w:line="240" w:lineRule="auto"/>
        <w:rPr>
          <w:sz w:val="22"/>
          <w:szCs w:val="22"/>
        </w:rPr>
      </w:pPr>
      <w:bookmarkStart w:colFirst="0" w:colLast="0" w:name="_zcupvi7dihm" w:id="247"/>
      <w:bookmarkEnd w:id="247"/>
      <w:r w:rsidDel="00000000" w:rsidR="00000000" w:rsidRPr="00000000">
        <w:br w:type="page"/>
      </w:r>
      <w:r w:rsidDel="00000000" w:rsidR="00000000" w:rsidRPr="00000000">
        <w:rPr>
          <w:rtl w:val="0"/>
        </w:rPr>
      </w:r>
    </w:p>
    <w:p w:rsidR="00000000" w:rsidDel="00000000" w:rsidP="00000000" w:rsidRDefault="00000000" w:rsidRPr="00000000" w14:paraId="00000D44">
      <w:pPr>
        <w:pStyle w:val="Heading2"/>
        <w:spacing w:line="240" w:lineRule="auto"/>
        <w:rPr>
          <w:sz w:val="22"/>
          <w:szCs w:val="22"/>
        </w:rPr>
      </w:pPr>
      <w:bookmarkStart w:colFirst="0" w:colLast="0" w:name="_zan13top1259" w:id="248"/>
      <w:bookmarkEnd w:id="248"/>
      <w:r w:rsidDel="00000000" w:rsidR="00000000" w:rsidRPr="00000000">
        <w:rPr>
          <w:sz w:val="22"/>
          <w:szCs w:val="22"/>
          <w:rtl w:val="0"/>
        </w:rPr>
        <w:t xml:space="preserve">Table 39. Perception of state agency prioritization of programs and services for wildlife viewing</w:t>
      </w:r>
    </w:p>
    <w:tbl>
      <w:tblPr>
        <w:tblStyle w:val="Table39"/>
        <w:tblW w:w="73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00"/>
        <w:gridCol w:w="1350"/>
        <w:gridCol w:w="1500"/>
        <w:gridCol w:w="1875"/>
        <w:gridCol w:w="1470"/>
        <w:tblGridChange w:id="0">
          <w:tblGrid>
            <w:gridCol w:w="1200"/>
            <w:gridCol w:w="1350"/>
            <w:gridCol w:w="1500"/>
            <w:gridCol w:w="1875"/>
            <w:gridCol w:w="147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45">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tcPr>
          <w:p w:rsidR="00000000" w:rsidDel="00000000" w:rsidP="00000000" w:rsidRDefault="00000000" w:rsidRPr="00000000" w14:paraId="00000D4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tcPr>
          <w:p w:rsidR="00000000" w:rsidDel="00000000" w:rsidP="00000000" w:rsidRDefault="00000000" w:rsidRPr="00000000" w14:paraId="00000D4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tcPr>
          <w:p w:rsidR="00000000" w:rsidDel="00000000" w:rsidP="00000000" w:rsidRDefault="00000000" w:rsidRPr="00000000" w14:paraId="00000D4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tcPr>
          <w:p w:rsidR="00000000" w:rsidDel="00000000" w:rsidP="00000000" w:rsidRDefault="00000000" w:rsidRPr="00000000" w14:paraId="00000D4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4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D4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Far too low</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4C">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4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4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5.9</w:t>
            </w:r>
          </w:p>
        </w:tc>
        <w:tc>
          <w:tcPr>
            <w:vMerge w:val="restart"/>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4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5.50</w:t>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D50">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Too low</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5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27.5</w:t>
            </w:r>
          </w:p>
        </w:tc>
        <w:tc>
          <w:tcPr>
            <w:vMerge w:val="continue"/>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54">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D5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About right</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5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62.0</w:t>
            </w:r>
          </w:p>
        </w:tc>
        <w:tc>
          <w:tcPr>
            <w:vMerge w:val="continue"/>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59">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D5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Too high</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5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5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w:t>
            </w:r>
          </w:p>
        </w:tc>
        <w:tc>
          <w:tcPr>
            <w:vMerge w:val="continue"/>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5E">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30" w:hRule="atLeast"/>
          <w:tblHeader w:val="0"/>
        </w:trPr>
        <w:tc>
          <w:tcPr>
            <w:tcBorders>
              <w:top w:color="cccccc" w:space="0" w:sz="6" w:val="single"/>
              <w:left w:color="000000" w:space="0" w:sz="6" w:val="single"/>
              <w:bottom w:color="000000" w:space="0" w:sz="6" w:val="single"/>
              <w:right w:color="000000" w:space="0" w:sz="6" w:val="single"/>
            </w:tcBorders>
            <w:tcMar>
              <w:top w:w="43.2" w:type="dxa"/>
              <w:left w:w="43.2" w:type="dxa"/>
              <w:bottom w:w="43.2" w:type="dxa"/>
              <w:right w:w="43.2" w:type="dxa"/>
            </w:tcMar>
            <w:vAlign w:val="center"/>
          </w:tcPr>
          <w:p w:rsidR="00000000" w:rsidDel="00000000" w:rsidP="00000000" w:rsidRDefault="00000000" w:rsidRPr="00000000" w14:paraId="00000D5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Far too high</w:t>
            </w:r>
          </w:p>
        </w:tc>
        <w:tc>
          <w:tcPr>
            <w:tcBorders>
              <w:top w:color="000000" w:space="0" w:sz="0" w:val="nil"/>
              <w:left w:color="000000" w:space="0" w:sz="0" w:val="nil"/>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6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6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6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w:t>
            </w:r>
          </w:p>
        </w:tc>
        <w:tc>
          <w:tcPr>
            <w:vMerge w:val="continue"/>
            <w:tcBorders>
              <w:top w:color="000000" w:space="0" w:sz="0" w:val="nil"/>
              <w:left w:color="000000" w:space="0" w:sz="0" w:val="nil"/>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63">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6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groups.In addition, due to low sample sizes in the </w:t>
            </w:r>
            <w:r w:rsidDel="00000000" w:rsidR="00000000" w:rsidRPr="00000000">
              <w:rPr>
                <w:rFonts w:ascii="Calibri" w:cs="Calibri" w:eastAsia="Calibri" w:hAnsi="Calibri"/>
                <w:i w:val="1"/>
                <w:sz w:val="20"/>
                <w:szCs w:val="20"/>
                <w:rtl w:val="0"/>
              </w:rPr>
              <w:t xml:space="preserve">far too high</w:t>
            </w:r>
            <w:r w:rsidDel="00000000" w:rsidR="00000000" w:rsidRPr="00000000">
              <w:rPr>
                <w:rFonts w:ascii="Calibri" w:cs="Calibri" w:eastAsia="Calibri" w:hAnsi="Calibri"/>
                <w:sz w:val="20"/>
                <w:szCs w:val="20"/>
                <w:rtl w:val="0"/>
              </w:rPr>
              <w:t xml:space="preserve"> category, these responses were pooled with </w:t>
            </w:r>
            <w:r w:rsidDel="00000000" w:rsidR="00000000" w:rsidRPr="00000000">
              <w:rPr>
                <w:rFonts w:ascii="Calibri" w:cs="Calibri" w:eastAsia="Calibri" w:hAnsi="Calibri"/>
                <w:i w:val="1"/>
                <w:sz w:val="20"/>
                <w:szCs w:val="20"/>
                <w:rtl w:val="0"/>
              </w:rPr>
              <w:t xml:space="preserve">too high</w:t>
            </w:r>
            <w:r w:rsidDel="00000000" w:rsidR="00000000" w:rsidRPr="00000000">
              <w:rPr>
                <w:rFonts w:ascii="Calibri" w:cs="Calibri" w:eastAsia="Calibri" w:hAnsi="Calibri"/>
                <w:sz w:val="20"/>
                <w:szCs w:val="20"/>
                <w:rtl w:val="0"/>
              </w:rPr>
              <w:t xml:space="preserve"> for analysis. Statistically significant test values in bold. Respondents that indicated ‘no opinion’ (</w:t>
            </w:r>
            <w:r w:rsidDel="00000000" w:rsidR="00000000" w:rsidRPr="00000000">
              <w:rPr>
                <w:rFonts w:ascii="Calibri" w:cs="Calibri" w:eastAsia="Calibri" w:hAnsi="Calibri"/>
                <w:i w:val="1"/>
                <w:sz w:val="20"/>
                <w:szCs w:val="20"/>
                <w:rtl w:val="0"/>
              </w:rPr>
              <w:t xml:space="preserve">n </w:t>
            </w:r>
            <w:r w:rsidDel="00000000" w:rsidR="00000000" w:rsidRPr="00000000">
              <w:rPr>
                <w:rFonts w:ascii="Calibri" w:cs="Calibri" w:eastAsia="Calibri" w:hAnsi="Calibri"/>
                <w:sz w:val="20"/>
                <w:szCs w:val="20"/>
                <w:rtl w:val="0"/>
              </w:rPr>
              <w:t xml:space="preserve">= 164) for this question were excluded in analysis. </w:t>
            </w:r>
          </w:p>
          <w:p w:rsidR="00000000" w:rsidDel="00000000" w:rsidP="00000000" w:rsidRDefault="00000000" w:rsidRPr="00000000" w14:paraId="00000D6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6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6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68">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3</w:t>
            </w:r>
          </w:p>
        </w:tc>
      </w:tr>
    </w:tbl>
    <w:p w:rsidR="00000000" w:rsidDel="00000000" w:rsidP="00000000" w:rsidRDefault="00000000" w:rsidRPr="00000000" w14:paraId="00000D6D">
      <w:pPr>
        <w:pStyle w:val="Heading2"/>
        <w:spacing w:line="240" w:lineRule="auto"/>
        <w:rPr>
          <w:sz w:val="22"/>
          <w:szCs w:val="22"/>
        </w:rPr>
      </w:pPr>
      <w:bookmarkStart w:colFirst="0" w:colLast="0" w:name="_4yksyfd2pnue" w:id="249"/>
      <w:bookmarkEnd w:id="249"/>
      <w:r w:rsidDel="00000000" w:rsidR="00000000" w:rsidRPr="00000000">
        <w:br w:type="page"/>
      </w:r>
      <w:r w:rsidDel="00000000" w:rsidR="00000000" w:rsidRPr="00000000">
        <w:rPr>
          <w:rtl w:val="0"/>
        </w:rPr>
      </w:r>
    </w:p>
    <w:p w:rsidR="00000000" w:rsidDel="00000000" w:rsidP="00000000" w:rsidRDefault="00000000" w:rsidRPr="00000000" w14:paraId="00000D6E">
      <w:pPr>
        <w:pStyle w:val="Heading2"/>
        <w:spacing w:line="240" w:lineRule="auto"/>
        <w:rPr>
          <w:sz w:val="22"/>
          <w:szCs w:val="22"/>
        </w:rPr>
      </w:pPr>
      <w:bookmarkStart w:colFirst="0" w:colLast="0" w:name="_it23duej68rj" w:id="250"/>
      <w:bookmarkEnd w:id="250"/>
      <w:r w:rsidDel="00000000" w:rsidR="00000000" w:rsidRPr="00000000">
        <w:rPr>
          <w:sz w:val="22"/>
          <w:szCs w:val="22"/>
          <w:rtl w:val="0"/>
        </w:rPr>
        <w:t xml:space="preserve">Table 40. Experiences with state agency programs</w:t>
      </w:r>
    </w:p>
    <w:tbl>
      <w:tblPr>
        <w:tblStyle w:val="Table40"/>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65"/>
        <w:gridCol w:w="1365"/>
        <w:gridCol w:w="1710"/>
        <w:gridCol w:w="1920"/>
        <w:gridCol w:w="1455"/>
        <w:tblGridChange w:id="0">
          <w:tblGrid>
            <w:gridCol w:w="2565"/>
            <w:gridCol w:w="1365"/>
            <w:gridCol w:w="1710"/>
            <w:gridCol w:w="1920"/>
            <w:gridCol w:w="145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6F">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D7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D7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D7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7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7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D7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Visitor or education centers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7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7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 agency programs or services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7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41.8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53.0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7E">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47.72***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D7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Wildlife information</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8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40.9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3">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37.67***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D8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Wildlife viewing opportunities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8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8">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23.09***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D8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Agency lands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8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8D">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42.08***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D8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Other volunteer opportunities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8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2">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4.54*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D9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Volunteer data collection</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94">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7">
            <w:pPr>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14.76***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D9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Viewing festivals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9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C">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9.95**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bottom"/>
          </w:tcPr>
          <w:p w:rsidR="00000000" w:rsidDel="00000000" w:rsidP="00000000" w:rsidRDefault="00000000" w:rsidRPr="00000000" w14:paraId="00000D9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Technical assistance or information about habitat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9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9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1">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8.91**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DA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Livestream wildlife cameras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A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6">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13.35***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bottom"/>
          </w:tcPr>
          <w:p w:rsidR="00000000" w:rsidDel="00000000" w:rsidP="00000000" w:rsidRDefault="00000000" w:rsidRPr="00000000" w14:paraId="00000DA7">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Programs for groups or clubs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A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B">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15.90***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vAlign w:val="center"/>
          </w:tcPr>
          <w:p w:rsidR="00000000" w:rsidDel="00000000" w:rsidP="00000000" w:rsidRDefault="00000000" w:rsidRPr="00000000" w14:paraId="00000DA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Conservation law enforcement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DA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A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DB0">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11.75***</w:t>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B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DB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B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B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B5">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DBA">
      <w:pPr>
        <w:pStyle w:val="Heading2"/>
        <w:spacing w:line="240" w:lineRule="auto"/>
        <w:rPr>
          <w:sz w:val="22"/>
          <w:szCs w:val="22"/>
        </w:rPr>
      </w:pPr>
      <w:bookmarkStart w:colFirst="0" w:colLast="0" w:name="_s28w2zfegydq" w:id="251"/>
      <w:bookmarkEnd w:id="251"/>
      <w:r w:rsidDel="00000000" w:rsidR="00000000" w:rsidRPr="00000000">
        <w:br w:type="page"/>
      </w:r>
      <w:r w:rsidDel="00000000" w:rsidR="00000000" w:rsidRPr="00000000">
        <w:rPr>
          <w:rtl w:val="0"/>
        </w:rPr>
      </w:r>
    </w:p>
    <w:p w:rsidR="00000000" w:rsidDel="00000000" w:rsidP="00000000" w:rsidRDefault="00000000" w:rsidRPr="00000000" w14:paraId="00000DBB">
      <w:pPr>
        <w:pStyle w:val="Heading2"/>
        <w:spacing w:line="240" w:lineRule="auto"/>
        <w:rPr>
          <w:sz w:val="22"/>
          <w:szCs w:val="22"/>
        </w:rPr>
      </w:pPr>
      <w:bookmarkStart w:colFirst="0" w:colLast="0" w:name="_vb5eul2mxzhl" w:id="252"/>
      <w:bookmarkEnd w:id="252"/>
      <w:r w:rsidDel="00000000" w:rsidR="00000000" w:rsidRPr="00000000">
        <w:rPr>
          <w:sz w:val="22"/>
          <w:szCs w:val="22"/>
          <w:rtl w:val="0"/>
        </w:rPr>
        <w:t xml:space="preserve">Table 41. Programs and services for children and youth</w:t>
      </w:r>
    </w:p>
    <w:tbl>
      <w:tblPr>
        <w:tblStyle w:val="Table41"/>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35"/>
        <w:gridCol w:w="1305"/>
        <w:gridCol w:w="1680"/>
        <w:gridCol w:w="1830"/>
        <w:gridCol w:w="1365"/>
        <w:tblGridChange w:id="0">
          <w:tblGrid>
            <w:gridCol w:w="2835"/>
            <w:gridCol w:w="1305"/>
            <w:gridCol w:w="1680"/>
            <w:gridCol w:w="1830"/>
            <w:gridCol w:w="136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BC">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DB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DB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DB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C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80.0" w:type="dxa"/>
              <w:bottom w:w="0.0" w:type="dxa"/>
              <w:right w:w="80.0" w:type="dxa"/>
            </w:tcMar>
            <w:vAlign w:val="center"/>
          </w:tcPr>
          <w:p w:rsidR="00000000" w:rsidDel="00000000" w:rsidP="00000000" w:rsidRDefault="00000000" w:rsidRPr="00000000" w14:paraId="00000DC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Yes, youth have engaged in programming</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C3">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29.5</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6">
            <w:pPr>
              <w:spacing w:line="36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8.47**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80.0" w:type="dxa"/>
              <w:bottom w:w="0.0" w:type="dxa"/>
              <w:right w:w="80.0" w:type="dxa"/>
            </w:tcMar>
            <w:vAlign w:val="center"/>
          </w:tcPr>
          <w:p w:rsidR="00000000" w:rsidDel="00000000" w:rsidP="00000000" w:rsidRDefault="00000000" w:rsidRPr="00000000" w14:paraId="00000DC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 youth have not engaged in programming</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C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70.5</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C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C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Responses indicating no youth or children (statewide </w:t>
            </w:r>
            <w:r w:rsidDel="00000000" w:rsidR="00000000" w:rsidRPr="00000000">
              <w:rPr>
                <w:rFonts w:ascii="Calibri" w:cs="Calibri" w:eastAsia="Calibri" w:hAnsi="Calibri"/>
                <w:i w:val="1"/>
                <w:sz w:val="20"/>
                <w:szCs w:val="20"/>
                <w:rtl w:val="0"/>
              </w:rPr>
              <w:t xml:space="preserve">n </w:t>
            </w:r>
            <w:r w:rsidDel="00000000" w:rsidR="00000000" w:rsidRPr="00000000">
              <w:rPr>
                <w:rFonts w:ascii="Calibri" w:cs="Calibri" w:eastAsia="Calibri" w:hAnsi="Calibri"/>
                <w:sz w:val="20"/>
                <w:szCs w:val="20"/>
                <w:rtl w:val="0"/>
              </w:rPr>
              <w:t xml:space="preserve">= 521) in their household were excluded from analysis. </w:t>
            </w:r>
          </w:p>
          <w:p w:rsidR="00000000" w:rsidDel="00000000" w:rsidP="00000000" w:rsidRDefault="00000000" w:rsidRPr="00000000" w14:paraId="00000DC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C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C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D0">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DD5">
      <w:pPr>
        <w:pStyle w:val="Heading2"/>
        <w:spacing w:line="240" w:lineRule="auto"/>
        <w:rPr>
          <w:sz w:val="22"/>
          <w:szCs w:val="22"/>
        </w:rPr>
      </w:pPr>
      <w:bookmarkStart w:colFirst="0" w:colLast="0" w:name="_o771s3cktio7" w:id="253"/>
      <w:bookmarkEnd w:id="253"/>
      <w:r w:rsidDel="00000000" w:rsidR="00000000" w:rsidRPr="00000000">
        <w:br w:type="page"/>
      </w:r>
      <w:r w:rsidDel="00000000" w:rsidR="00000000" w:rsidRPr="00000000">
        <w:rPr>
          <w:rtl w:val="0"/>
        </w:rPr>
      </w:r>
    </w:p>
    <w:p w:rsidR="00000000" w:rsidDel="00000000" w:rsidP="00000000" w:rsidRDefault="00000000" w:rsidRPr="00000000" w14:paraId="00000DD6">
      <w:pPr>
        <w:pStyle w:val="Heading2"/>
        <w:spacing w:line="240" w:lineRule="auto"/>
        <w:rPr>
          <w:sz w:val="22"/>
          <w:szCs w:val="22"/>
        </w:rPr>
      </w:pPr>
      <w:bookmarkStart w:colFirst="0" w:colLast="0" w:name="_gmh09qq2trhw" w:id="254"/>
      <w:bookmarkEnd w:id="254"/>
      <w:r w:rsidDel="00000000" w:rsidR="00000000" w:rsidRPr="00000000">
        <w:rPr>
          <w:sz w:val="22"/>
          <w:szCs w:val="22"/>
          <w:rtl w:val="0"/>
        </w:rPr>
        <w:t xml:space="preserve">Table 42. Measures of trust in SCDNR</w:t>
      </w:r>
    </w:p>
    <w:tbl>
      <w:tblPr>
        <w:tblStyle w:val="Table42"/>
        <w:tblW w:w="90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1260"/>
        <w:gridCol w:w="1695"/>
        <w:gridCol w:w="1950"/>
        <w:gridCol w:w="1410"/>
        <w:tblGridChange w:id="0">
          <w:tblGrid>
            <w:gridCol w:w="2715"/>
            <w:gridCol w:w="1260"/>
            <w:gridCol w:w="1695"/>
            <w:gridCol w:w="1950"/>
            <w:gridCol w:w="141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DD7">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DD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(Mean)</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DD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(Mean)</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DD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(Mean)</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D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DD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(t)</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DDD">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“I trust SCDNR” </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DE">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D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1">
            <w:pPr>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-4.26***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DE2">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“I trust SCDNR staff”</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E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3.67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6">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-4.68***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DE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Gefen capability score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E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B">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-4.84***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DEC">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Gefen benevolence score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E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E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F0">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DF1">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Gefen integrity score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DF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F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3.31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F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DF5">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-3.54***</w:t>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DF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DF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DF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DF9">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DFA">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 trust SCDNR” </w:t>
            </w: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1004</w:t>
            </w:r>
          </w:p>
          <w:p w:rsidR="00000000" w:rsidDel="00000000" w:rsidP="00000000" w:rsidRDefault="00000000" w:rsidRPr="00000000" w14:paraId="00000DFB">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“I trust SCDNR staff” </w:t>
            </w: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1002</w:t>
            </w:r>
          </w:p>
          <w:p w:rsidR="00000000" w:rsidDel="00000000" w:rsidP="00000000" w:rsidRDefault="00000000" w:rsidRPr="00000000" w14:paraId="00000DFC">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Gefen capability score</w:t>
            </w:r>
            <w:r w:rsidDel="00000000" w:rsidR="00000000" w:rsidRPr="00000000">
              <w:rPr>
                <w:rFonts w:ascii="Calibri" w:cs="Calibri" w:eastAsia="Calibri" w:hAnsi="Calibri"/>
                <w:i w:val="1"/>
                <w:sz w:val="20"/>
                <w:szCs w:val="20"/>
                <w:rtl w:val="0"/>
              </w:rPr>
              <w:t xml:space="preserve"> df</w:t>
            </w:r>
            <w:r w:rsidDel="00000000" w:rsidR="00000000" w:rsidRPr="00000000">
              <w:rPr>
                <w:rFonts w:ascii="Calibri" w:cs="Calibri" w:eastAsia="Calibri" w:hAnsi="Calibri"/>
                <w:sz w:val="20"/>
                <w:szCs w:val="20"/>
                <w:rtl w:val="0"/>
              </w:rPr>
              <w:t xml:space="preserve"> = 998</w:t>
            </w:r>
          </w:p>
          <w:p w:rsidR="00000000" w:rsidDel="00000000" w:rsidP="00000000" w:rsidRDefault="00000000" w:rsidRPr="00000000" w14:paraId="00000DFD">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Gefen benevolence score</w:t>
            </w:r>
            <w:r w:rsidDel="00000000" w:rsidR="00000000" w:rsidRPr="00000000">
              <w:rPr>
                <w:rFonts w:ascii="Calibri" w:cs="Calibri" w:eastAsia="Calibri" w:hAnsi="Calibri"/>
                <w:i w:val="1"/>
                <w:sz w:val="20"/>
                <w:szCs w:val="20"/>
                <w:rtl w:val="0"/>
              </w:rPr>
              <w:t xml:space="preserve"> df</w:t>
            </w:r>
            <w:r w:rsidDel="00000000" w:rsidR="00000000" w:rsidRPr="00000000">
              <w:rPr>
                <w:rFonts w:ascii="Calibri" w:cs="Calibri" w:eastAsia="Calibri" w:hAnsi="Calibri"/>
                <w:sz w:val="20"/>
                <w:szCs w:val="20"/>
                <w:rtl w:val="0"/>
              </w:rPr>
              <w:t xml:space="preserve"> = 1000</w:t>
            </w:r>
          </w:p>
          <w:p w:rsidR="00000000" w:rsidDel="00000000" w:rsidP="00000000" w:rsidRDefault="00000000" w:rsidRPr="00000000" w14:paraId="00000DFE">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Gefen integrity score</w:t>
            </w:r>
            <w:r w:rsidDel="00000000" w:rsidR="00000000" w:rsidRPr="00000000">
              <w:rPr>
                <w:rFonts w:ascii="Calibri" w:cs="Calibri" w:eastAsia="Calibri" w:hAnsi="Calibri"/>
                <w:i w:val="1"/>
                <w:sz w:val="20"/>
                <w:szCs w:val="20"/>
                <w:rtl w:val="0"/>
              </w:rPr>
              <w:t xml:space="preserve"> df</w:t>
            </w:r>
            <w:r w:rsidDel="00000000" w:rsidR="00000000" w:rsidRPr="00000000">
              <w:rPr>
                <w:rFonts w:ascii="Calibri" w:cs="Calibri" w:eastAsia="Calibri" w:hAnsi="Calibri"/>
                <w:sz w:val="20"/>
                <w:szCs w:val="20"/>
                <w:rtl w:val="0"/>
              </w:rPr>
              <w:t xml:space="preserve"> = 1003</w:t>
            </w:r>
          </w:p>
        </w:tc>
      </w:tr>
    </w:tbl>
    <w:p w:rsidR="00000000" w:rsidDel="00000000" w:rsidP="00000000" w:rsidRDefault="00000000" w:rsidRPr="00000000" w14:paraId="00000E03">
      <w:pPr>
        <w:pStyle w:val="Heading2"/>
        <w:spacing w:line="240" w:lineRule="auto"/>
        <w:rPr>
          <w:sz w:val="22"/>
          <w:szCs w:val="22"/>
        </w:rPr>
      </w:pPr>
      <w:bookmarkStart w:colFirst="0" w:colLast="0" w:name="_8x4bdzsgx7qj" w:id="255"/>
      <w:bookmarkEnd w:id="255"/>
      <w:r w:rsidDel="00000000" w:rsidR="00000000" w:rsidRPr="00000000">
        <w:br w:type="page"/>
      </w:r>
      <w:r w:rsidDel="00000000" w:rsidR="00000000" w:rsidRPr="00000000">
        <w:rPr>
          <w:rtl w:val="0"/>
        </w:rPr>
      </w:r>
    </w:p>
    <w:p w:rsidR="00000000" w:rsidDel="00000000" w:rsidP="00000000" w:rsidRDefault="00000000" w:rsidRPr="00000000" w14:paraId="00000E04">
      <w:pPr>
        <w:pStyle w:val="Heading2"/>
        <w:spacing w:line="240" w:lineRule="auto"/>
        <w:rPr>
          <w:sz w:val="22"/>
          <w:szCs w:val="22"/>
        </w:rPr>
      </w:pPr>
      <w:bookmarkStart w:colFirst="0" w:colLast="0" w:name="_3xbt9yefa3j" w:id="256"/>
      <w:bookmarkEnd w:id="256"/>
      <w:r w:rsidDel="00000000" w:rsidR="00000000" w:rsidRPr="00000000">
        <w:rPr>
          <w:sz w:val="22"/>
          <w:szCs w:val="22"/>
          <w:rtl w:val="0"/>
        </w:rPr>
        <w:t xml:space="preserve">Table 43. Past purchases and contributions (nonvoluntary and voluntary)</w:t>
      </w:r>
    </w:p>
    <w:tbl>
      <w:tblPr>
        <w:tblStyle w:val="Table43"/>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85"/>
        <w:gridCol w:w="1500"/>
        <w:gridCol w:w="1545"/>
        <w:gridCol w:w="1860"/>
        <w:gridCol w:w="1410"/>
        <w:tblGridChange w:id="0">
          <w:tblGrid>
            <w:gridCol w:w="2685"/>
            <w:gridCol w:w="1500"/>
            <w:gridCol w:w="1545"/>
            <w:gridCol w:w="1860"/>
            <w:gridCol w:w="141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E05">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0E0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0E0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0E0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0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E0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0B">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License Plate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0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0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0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0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1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Direct Donation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1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15">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Lottery Ticket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1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1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Virtual Product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1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1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NA</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1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Fishing License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2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43.9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69.4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3">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289.47***</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2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None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2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51.7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8">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150.44***</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2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Access Fee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2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B">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C">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2D">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10.00**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2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Hunting License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2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36.5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2">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114.19***</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3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Tangible Product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3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7">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12.26***</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38">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Income Tax Donation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3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C">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19.51***</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3D">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Program Fee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3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3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1">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13.31***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42">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(Required)</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4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6">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15.80***</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4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(Voluntary)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48">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9">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A">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B">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16.45***</w:t>
            </w:r>
          </w:p>
        </w:tc>
      </w:tr>
      <w:tr>
        <w:trPr>
          <w:cantSplit w:val="0"/>
          <w:trHeight w:val="530" w:hRule="atLeast"/>
          <w:tblHeader w:val="0"/>
        </w:trPr>
        <w:tc>
          <w:tcPr>
            <w:tcBorders>
              <w:top w:color="000000" w:space="0" w:sz="8" w:val="single"/>
              <w:left w:color="264a60" w:space="0" w:sz="8" w:val="single"/>
              <w:bottom w:color="000000" w:space="0" w:sz="8" w:val="single"/>
              <w:right w:color="000000" w:space="0" w:sz="8" w:val="single"/>
            </w:tcBorders>
            <w:tcMar>
              <w:top w:w="20.0" w:type="dxa"/>
              <w:left w:w="20.0" w:type="dxa"/>
              <w:right w:w="20.0" w:type="dxa"/>
            </w:tcMar>
            <w:vAlign w:val="bottom"/>
          </w:tcPr>
          <w:p w:rsidR="00000000" w:rsidDel="00000000" w:rsidP="00000000" w:rsidRDefault="00000000" w:rsidRPr="00000000" w14:paraId="00000E4C">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Donation (Easement)</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0E4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4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0E50">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9.90**</w:t>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E51">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0E5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E5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E5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E55">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E5A">
      <w:pPr>
        <w:pStyle w:val="Heading2"/>
        <w:spacing w:line="240" w:lineRule="auto"/>
        <w:rPr>
          <w:sz w:val="22"/>
          <w:szCs w:val="22"/>
        </w:rPr>
      </w:pPr>
      <w:bookmarkStart w:colFirst="0" w:colLast="0" w:name="_153x58cq01ks" w:id="257"/>
      <w:bookmarkEnd w:id="257"/>
      <w:r w:rsidDel="00000000" w:rsidR="00000000" w:rsidRPr="00000000">
        <w:br w:type="page"/>
      </w:r>
      <w:r w:rsidDel="00000000" w:rsidR="00000000" w:rsidRPr="00000000">
        <w:rPr>
          <w:rtl w:val="0"/>
        </w:rPr>
      </w:r>
    </w:p>
    <w:p w:rsidR="00000000" w:rsidDel="00000000" w:rsidP="00000000" w:rsidRDefault="00000000" w:rsidRPr="00000000" w14:paraId="00000E5B">
      <w:pPr>
        <w:pStyle w:val="Heading2"/>
        <w:spacing w:line="240" w:lineRule="auto"/>
        <w:rPr>
          <w:sz w:val="22"/>
          <w:szCs w:val="22"/>
        </w:rPr>
      </w:pPr>
      <w:bookmarkStart w:colFirst="0" w:colLast="0" w:name="_pllwyci0ns9f" w:id="258"/>
      <w:bookmarkEnd w:id="258"/>
      <w:r w:rsidDel="00000000" w:rsidR="00000000" w:rsidRPr="00000000">
        <w:rPr>
          <w:sz w:val="22"/>
          <w:szCs w:val="22"/>
          <w:rtl w:val="0"/>
        </w:rPr>
        <w:t xml:space="preserve">Table 44. Lifetime fishing or hunting license purchases</w:t>
      </w:r>
    </w:p>
    <w:tbl>
      <w:tblPr>
        <w:tblStyle w:val="Table44"/>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70"/>
        <w:gridCol w:w="1335"/>
        <w:gridCol w:w="1500"/>
        <w:gridCol w:w="1830"/>
        <w:gridCol w:w="1365"/>
        <w:tblGridChange w:id="0">
          <w:tblGrid>
            <w:gridCol w:w="2970"/>
            <w:gridCol w:w="1335"/>
            <w:gridCol w:w="1500"/>
            <w:gridCol w:w="1830"/>
            <w:gridCol w:w="136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E5C">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E5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5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5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0E6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0E6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80.0" w:type="dxa"/>
              <w:bottom w:w="0.0" w:type="dxa"/>
              <w:right w:w="80.0" w:type="dxa"/>
            </w:tcMar>
            <w:vAlign w:val="center"/>
          </w:tcPr>
          <w:p w:rsidR="00000000" w:rsidDel="00000000" w:rsidP="00000000" w:rsidRDefault="00000000" w:rsidRPr="00000000" w14:paraId="00000E6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Yes, I have a lifetime fishing or hunting license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E63">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38.2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33.0</w:t>
            </w:r>
          </w:p>
        </w:tc>
        <w:tc>
          <w:tcPr>
            <w:vMerge w:val="restart"/>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6">
            <w:pPr>
              <w:spacing w:line="360" w:lineRule="auto"/>
              <w:jc w:val="center"/>
              <w:rPr>
                <w:rFonts w:ascii="Calibri" w:cs="Calibri" w:eastAsia="Calibri" w:hAnsi="Calibri"/>
              </w:rPr>
            </w:pPr>
            <w:r w:rsidDel="00000000" w:rsidR="00000000" w:rsidRPr="00000000">
              <w:rPr>
                <w:rFonts w:ascii="Calibri" w:cs="Calibri" w:eastAsia="Calibri" w:hAnsi="Calibri"/>
                <w:rtl w:val="0"/>
              </w:rPr>
              <w:t xml:space="preserve">1.33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0.0" w:type="dxa"/>
              <w:left w:w="80.0" w:type="dxa"/>
              <w:bottom w:w="0.0" w:type="dxa"/>
              <w:right w:w="80.0" w:type="dxa"/>
            </w:tcMar>
            <w:vAlign w:val="center"/>
          </w:tcPr>
          <w:p w:rsidR="00000000" w:rsidDel="00000000" w:rsidP="00000000" w:rsidRDefault="00000000" w:rsidRPr="00000000" w14:paraId="00000E6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 I do not have a lifetime fishing or hunting license</w:t>
            </w:r>
          </w:p>
        </w:tc>
        <w:tc>
          <w:tcPr>
            <w:tcBorders>
              <w:top w:color="000000" w:space="0" w:sz="0" w:val="nil"/>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center"/>
          </w:tcPr>
          <w:p w:rsidR="00000000" w:rsidDel="00000000" w:rsidP="00000000" w:rsidRDefault="00000000" w:rsidRPr="00000000" w14:paraId="00000E6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67.0</w:t>
            </w:r>
          </w:p>
        </w:tc>
        <w:tc>
          <w:tcPr>
            <w:vMerge w:val="continue"/>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6B">
            <w:pPr>
              <w:widowControl w:val="0"/>
              <w:spacing w:line="240" w:lineRule="auto"/>
              <w:rPr>
                <w:rFonts w:ascii="Calibri" w:cs="Calibri" w:eastAsia="Calibri" w:hAnsi="Calibri"/>
                <w:b w:val="1"/>
                <w:color w:val="15730b"/>
              </w:rPr>
            </w:pPr>
            <w:r w:rsidDel="00000000" w:rsidR="00000000" w:rsidRPr="00000000">
              <w:rPr>
                <w:rtl w:val="0"/>
              </w:rPr>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E6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This question was only presented to respondents (</w:t>
            </w:r>
            <w:r w:rsidDel="00000000" w:rsidR="00000000" w:rsidRPr="00000000">
              <w:rPr>
                <w:rFonts w:ascii="Calibri" w:cs="Calibri" w:eastAsia="Calibri" w:hAnsi="Calibri"/>
                <w:i w:val="1"/>
                <w:sz w:val="20"/>
                <w:szCs w:val="20"/>
                <w:rtl w:val="0"/>
              </w:rPr>
              <w:t xml:space="preserve">n </w:t>
            </w:r>
            <w:r w:rsidDel="00000000" w:rsidR="00000000" w:rsidRPr="00000000">
              <w:rPr>
                <w:rFonts w:ascii="Calibri" w:cs="Calibri" w:eastAsia="Calibri" w:hAnsi="Calibri"/>
                <w:sz w:val="20"/>
                <w:szCs w:val="20"/>
                <w:rtl w:val="0"/>
              </w:rPr>
              <w:t xml:space="preserve">= 477) who had indicated they had purchased a fishing or hunting license in the past five years. </w:t>
            </w:r>
          </w:p>
          <w:p w:rsidR="00000000" w:rsidDel="00000000" w:rsidP="00000000" w:rsidRDefault="00000000" w:rsidRPr="00000000" w14:paraId="00000E6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E6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E6F">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E70">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0E75">
      <w:pPr>
        <w:pStyle w:val="Heading2"/>
        <w:spacing w:line="240" w:lineRule="auto"/>
        <w:rPr>
          <w:sz w:val="22"/>
          <w:szCs w:val="22"/>
        </w:rPr>
      </w:pPr>
      <w:bookmarkStart w:colFirst="0" w:colLast="0" w:name="_o9xe4d1d0ox8" w:id="259"/>
      <w:bookmarkEnd w:id="259"/>
      <w:r w:rsidDel="00000000" w:rsidR="00000000" w:rsidRPr="00000000">
        <w:br w:type="page"/>
      </w:r>
      <w:r w:rsidDel="00000000" w:rsidR="00000000" w:rsidRPr="00000000">
        <w:rPr>
          <w:rtl w:val="0"/>
        </w:rPr>
      </w:r>
    </w:p>
    <w:p w:rsidR="00000000" w:rsidDel="00000000" w:rsidP="00000000" w:rsidRDefault="00000000" w:rsidRPr="00000000" w14:paraId="00000E76">
      <w:pPr>
        <w:pStyle w:val="Heading2"/>
        <w:spacing w:line="240" w:lineRule="auto"/>
        <w:rPr>
          <w:i w:val="1"/>
          <w:sz w:val="22"/>
          <w:szCs w:val="22"/>
        </w:rPr>
      </w:pPr>
      <w:bookmarkStart w:colFirst="0" w:colLast="0" w:name="_ouh18gknscvk" w:id="260"/>
      <w:bookmarkEnd w:id="260"/>
      <w:r w:rsidDel="00000000" w:rsidR="00000000" w:rsidRPr="00000000">
        <w:rPr>
          <w:sz w:val="22"/>
          <w:szCs w:val="22"/>
          <w:rtl w:val="0"/>
        </w:rPr>
        <w:t xml:space="preserve">Table 45. Future purchases and contributions (Statewide)</w:t>
      </w:r>
      <w:r w:rsidDel="00000000" w:rsidR="00000000" w:rsidRPr="00000000">
        <w:rPr>
          <w:rtl w:val="0"/>
        </w:rPr>
      </w:r>
    </w:p>
    <w:tbl>
      <w:tblPr>
        <w:tblStyle w:val="Table45"/>
        <w:tblW w:w="901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40"/>
        <w:gridCol w:w="1515"/>
        <w:gridCol w:w="1425"/>
        <w:gridCol w:w="1455"/>
        <w:gridCol w:w="1440"/>
        <w:gridCol w:w="1440"/>
        <w:tblGridChange w:id="0">
          <w:tblGrid>
            <w:gridCol w:w="1740"/>
            <w:gridCol w:w="1515"/>
            <w:gridCol w:w="1425"/>
            <w:gridCol w:w="1455"/>
            <w:gridCol w:w="1440"/>
            <w:gridCol w:w="1440"/>
          </w:tblGrid>
        </w:tblGridChange>
      </w:tblGrid>
      <w:tr>
        <w:trPr>
          <w:cantSplit w:val="0"/>
          <w:trHeight w:val="815" w:hRule="atLeast"/>
          <w:tblHeader w:val="0"/>
        </w:trPr>
        <w:tc>
          <w:tcPr>
            <w:gridSpan w:val="6"/>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E77">
            <w:pPr>
              <w:spacing w:line="240" w:lineRule="auto"/>
              <w:jc w:val="center"/>
              <w:rPr>
                <w:rFonts w:ascii="Calibri" w:cs="Calibri" w:eastAsia="Calibri" w:hAnsi="Calibri"/>
                <w:b w:val="1"/>
                <w:color w:val="ffffff"/>
                <w:sz w:val="24"/>
                <w:szCs w:val="24"/>
              </w:rPr>
            </w:pPr>
            <w:r w:rsidDel="00000000" w:rsidR="00000000" w:rsidRPr="00000000">
              <w:rPr>
                <w:rFonts w:ascii="Calibri" w:cs="Calibri" w:eastAsia="Calibri" w:hAnsi="Calibri"/>
                <w:b w:val="1"/>
                <w:color w:val="ffffff"/>
                <w:sz w:val="24"/>
                <w:szCs w:val="24"/>
                <w:rtl w:val="0"/>
              </w:rPr>
              <w:t xml:space="preserve">Statewide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7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7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E7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8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E8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8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E8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8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w:t>
            </w:r>
          </w:p>
          <w:p w:rsidR="00000000" w:rsidDel="00000000" w:rsidP="00000000" w:rsidRDefault="00000000" w:rsidRPr="00000000" w14:paraId="00000E8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8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p w:rsidR="00000000" w:rsidDel="00000000" w:rsidP="00000000" w:rsidRDefault="00000000" w:rsidRPr="00000000" w14:paraId="00000E8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88">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(Required)</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9">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48.0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D">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8E">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Hunting License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8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8.7</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9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Fishing License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23.1</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9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(Voluntary)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45.0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9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7.3</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A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License Plate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1">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39.1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2">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3">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4">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5">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6.8</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A6">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Access Fee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7">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8">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9">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A">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B">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AC">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Program Fee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D">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E">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AF">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0">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1">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7.4</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B2">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Income Tax Donation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3">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35.9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4">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5">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6">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7">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7.5</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B8">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Donation (Easement)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9">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52.2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A">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B">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C">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D">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6.5</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B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Direct Donation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BF">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0">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1">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2">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3">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7.6</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C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Lottery Ticket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5">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6">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7">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8">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9">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11.4</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C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Virtual Product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B">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C">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D">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E">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CF">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D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Tangible Product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D1">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D2">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D3">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27.6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D4">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ED5">
            <w:pPr>
              <w:widowControl w:val="0"/>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9.2</w:t>
            </w:r>
          </w:p>
        </w:tc>
      </w:tr>
    </w:tbl>
    <w:p w:rsidR="00000000" w:rsidDel="00000000" w:rsidP="00000000" w:rsidRDefault="00000000" w:rsidRPr="00000000" w14:paraId="00000ED6">
      <w:pPr>
        <w:pStyle w:val="Heading2"/>
        <w:spacing w:line="240" w:lineRule="auto"/>
        <w:rPr>
          <w:sz w:val="22"/>
          <w:szCs w:val="22"/>
        </w:rPr>
      </w:pPr>
      <w:bookmarkStart w:colFirst="0" w:colLast="0" w:name="_ur7df3ph30ui" w:id="261"/>
      <w:bookmarkEnd w:id="261"/>
      <w:r w:rsidDel="00000000" w:rsidR="00000000" w:rsidRPr="00000000">
        <w:br w:type="page"/>
      </w:r>
      <w:r w:rsidDel="00000000" w:rsidR="00000000" w:rsidRPr="00000000">
        <w:rPr>
          <w:rtl w:val="0"/>
        </w:rPr>
      </w:r>
    </w:p>
    <w:p w:rsidR="00000000" w:rsidDel="00000000" w:rsidP="00000000" w:rsidRDefault="00000000" w:rsidRPr="00000000" w14:paraId="00000ED7">
      <w:pPr>
        <w:pStyle w:val="Heading2"/>
        <w:spacing w:line="240" w:lineRule="auto"/>
        <w:rPr>
          <w:sz w:val="22"/>
          <w:szCs w:val="22"/>
        </w:rPr>
      </w:pPr>
      <w:bookmarkStart w:colFirst="0" w:colLast="0" w:name="_xr2m3hygubab" w:id="262"/>
      <w:bookmarkEnd w:id="262"/>
      <w:r w:rsidDel="00000000" w:rsidR="00000000" w:rsidRPr="00000000">
        <w:rPr>
          <w:sz w:val="22"/>
          <w:szCs w:val="22"/>
          <w:rtl w:val="0"/>
        </w:rPr>
        <w:t xml:space="preserve">Table 46. Future purchases and contributions (Consumptive-nonconsumptive)</w:t>
      </w:r>
    </w:p>
    <w:tbl>
      <w:tblPr>
        <w:tblStyle w:val="Table46"/>
        <w:tblW w:w="10050.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15"/>
        <w:gridCol w:w="765"/>
        <w:gridCol w:w="720"/>
        <w:gridCol w:w="735"/>
        <w:gridCol w:w="690"/>
        <w:gridCol w:w="750"/>
        <w:gridCol w:w="795"/>
        <w:gridCol w:w="720"/>
        <w:gridCol w:w="750"/>
        <w:gridCol w:w="765"/>
        <w:gridCol w:w="825"/>
        <w:gridCol w:w="1320"/>
        <w:tblGridChange w:id="0">
          <w:tblGrid>
            <w:gridCol w:w="1215"/>
            <w:gridCol w:w="765"/>
            <w:gridCol w:w="720"/>
            <w:gridCol w:w="735"/>
            <w:gridCol w:w="690"/>
            <w:gridCol w:w="750"/>
            <w:gridCol w:w="795"/>
            <w:gridCol w:w="720"/>
            <w:gridCol w:w="750"/>
            <w:gridCol w:w="765"/>
            <w:gridCol w:w="825"/>
            <w:gridCol w:w="132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D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D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ED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D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ED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D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EE0">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E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 </w:t>
            </w:r>
          </w:p>
          <w:p w:rsidR="00000000" w:rsidDel="00000000" w:rsidP="00000000" w:rsidRDefault="00000000" w:rsidRPr="00000000" w14:paraId="00000EE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E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w:t>
            </w:r>
          </w:p>
          <w:p w:rsidR="00000000" w:rsidDel="00000000" w:rsidP="00000000" w:rsidRDefault="00000000" w:rsidRPr="00000000" w14:paraId="00000EE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E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E9">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E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EE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E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EE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E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EE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F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EF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F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EF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F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EF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F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EF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F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EF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EF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EF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EF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EF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EFE">
            <w:pPr>
              <w:spacing w:line="240" w:lineRule="auto"/>
              <w:jc w:val="center"/>
              <w:rPr>
                <w:rFonts w:ascii="Calibri" w:cs="Calibri" w:eastAsia="Calibri" w:hAnsi="Calibri"/>
                <w:b w:val="1"/>
              </w:rPr>
            </w:pPr>
            <w:r w:rsidDel="00000000" w:rsidR="00000000" w:rsidRPr="00000000">
              <w:rPr>
                <w:rtl w:val="0"/>
              </w:rPr>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EFF">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(Required)</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0">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1">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66.9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2">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3">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4">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5">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6">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7">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8">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9">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A">
            <w:pPr>
              <w:spacing w:line="240"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141.33***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F0B">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Hunting License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C">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34.9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D">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70.3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E">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0F">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0">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1">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2">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3">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4">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5">
            <w:pPr>
              <w:spacing w:line="240"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6">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140.68***</w:t>
            </w:r>
          </w:p>
        </w:tc>
      </w:tr>
      <w:tr>
        <w:trPr>
          <w:cantSplit w:val="0"/>
          <w:trHeight w:val="530" w:hRule="atLeast"/>
          <w:tblHeader w:val="0"/>
        </w:trPr>
        <w:tc>
          <w:tcPr>
            <w:tcBorders>
              <w:top w:color="00000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F1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Fishing License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53.1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1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2">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340.18***</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bottom"/>
          </w:tcPr>
          <w:p w:rsidR="00000000" w:rsidDel="00000000" w:rsidP="00000000" w:rsidRDefault="00000000" w:rsidRPr="00000000" w14:paraId="00000F2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Stamp (Voluntary)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2E">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115.88***</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2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License Plate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48.1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A">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53.75***</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3B">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Access Fee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3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6">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57.89***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4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Program Fee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36.9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4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2">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66.01***</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5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Income Tax Donation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5E">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43.62***</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5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Land Donation (Easement)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43.4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61.5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7.3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A">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48.19***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6B">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Direct Donation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6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17.2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9.4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6">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56.37***</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77">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Lottery Ticket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38.0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18.8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E">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19.3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7F">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12.9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16.6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5.8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2">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58.99***</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83">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Virtual Product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42.5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24.3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25.0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21.4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A">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15.5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B">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8.9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C">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10.7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D">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8E">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51.35***</w:t>
            </w:r>
          </w:p>
        </w:tc>
      </w:tr>
      <w:tr>
        <w:trPr>
          <w:cantSplit w:val="0"/>
          <w:trHeight w:val="530" w:hRule="atLeast"/>
          <w:tblHeader w:val="0"/>
        </w:trPr>
        <w:tc>
          <w:tcPr>
            <w:tcBorders>
              <w:top w:color="264a60" w:space="0" w:sz="8" w:val="single"/>
              <w:left w:color="264a60" w:space="0" w:sz="8" w:val="single"/>
              <w:bottom w:color="264a6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8F">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Tangible Product</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0">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14.6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1">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32.2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2">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3">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22.9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4">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28.5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5">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26.6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6">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20.4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7">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8">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13.8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9">
            <w:pPr>
              <w:widowControl w:val="0"/>
              <w:spacing w:line="276" w:lineRule="auto"/>
              <w:jc w:val="center"/>
              <w:rPr>
                <w:rFonts w:ascii="Calibri" w:cs="Calibri" w:eastAsia="Calibri" w:hAnsi="Calibri"/>
                <w:color w:val="202124"/>
                <w:sz w:val="24"/>
                <w:szCs w:val="24"/>
              </w:rPr>
            </w:pPr>
            <w:r w:rsidDel="00000000" w:rsidR="00000000" w:rsidRPr="00000000">
              <w:rPr>
                <w:rFonts w:ascii="Calibri" w:cs="Calibri" w:eastAsia="Calibri" w:hAnsi="Calibri"/>
                <w:color w:val="202124"/>
                <w:sz w:val="24"/>
                <w:szCs w:val="24"/>
                <w:rtl w:val="0"/>
              </w:rPr>
              <w:t xml:space="preserve">4.4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9A">
            <w:pPr>
              <w:widowControl w:val="0"/>
              <w:spacing w:line="276" w:lineRule="auto"/>
              <w:jc w:val="center"/>
              <w:rPr>
                <w:rFonts w:ascii="Calibri" w:cs="Calibri" w:eastAsia="Calibri" w:hAnsi="Calibri"/>
                <w:b w:val="1"/>
                <w:color w:val="202124"/>
                <w:sz w:val="24"/>
                <w:szCs w:val="24"/>
              </w:rPr>
            </w:pPr>
            <w:r w:rsidDel="00000000" w:rsidR="00000000" w:rsidRPr="00000000">
              <w:rPr>
                <w:rFonts w:ascii="Calibri" w:cs="Calibri" w:eastAsia="Calibri" w:hAnsi="Calibri"/>
                <w:b w:val="1"/>
                <w:color w:val="202124"/>
                <w:sz w:val="24"/>
                <w:szCs w:val="24"/>
                <w:rtl w:val="0"/>
              </w:rPr>
              <w:t xml:space="preserve">63.84***</w:t>
            </w:r>
          </w:p>
        </w:tc>
      </w:tr>
      <w:tr>
        <w:trPr>
          <w:cantSplit w:val="0"/>
          <w:trHeight w:val="500" w:hRule="atLeast"/>
          <w:tblHeader w:val="0"/>
        </w:trPr>
        <w:tc>
          <w:tcPr>
            <w:gridSpan w:val="12"/>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0F9B">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Statistically significant test values in bold. </w:t>
            </w:r>
          </w:p>
          <w:p w:rsidR="00000000" w:rsidDel="00000000" w:rsidP="00000000" w:rsidRDefault="00000000" w:rsidRPr="00000000" w14:paraId="00000F9C">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0F9D">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0F9E">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0F9F">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0FAB">
      <w:pPr>
        <w:pStyle w:val="Heading2"/>
        <w:spacing w:line="240" w:lineRule="auto"/>
        <w:rPr>
          <w:sz w:val="22"/>
          <w:szCs w:val="22"/>
        </w:rPr>
      </w:pPr>
      <w:bookmarkStart w:colFirst="0" w:colLast="0" w:name="_5pgyfh9nmu83" w:id="263"/>
      <w:bookmarkEnd w:id="263"/>
      <w:r w:rsidDel="00000000" w:rsidR="00000000" w:rsidRPr="00000000">
        <w:br w:type="page"/>
      </w:r>
      <w:r w:rsidDel="00000000" w:rsidR="00000000" w:rsidRPr="00000000">
        <w:rPr>
          <w:rtl w:val="0"/>
        </w:rPr>
      </w:r>
    </w:p>
    <w:p w:rsidR="00000000" w:rsidDel="00000000" w:rsidP="00000000" w:rsidRDefault="00000000" w:rsidRPr="00000000" w14:paraId="00000FAC">
      <w:pPr>
        <w:pStyle w:val="Heading2"/>
        <w:spacing w:line="240" w:lineRule="auto"/>
        <w:rPr>
          <w:sz w:val="22"/>
          <w:szCs w:val="22"/>
        </w:rPr>
      </w:pPr>
      <w:bookmarkStart w:colFirst="0" w:colLast="0" w:name="_d8912p9uqd6b" w:id="264"/>
      <w:bookmarkEnd w:id="264"/>
      <w:r w:rsidDel="00000000" w:rsidR="00000000" w:rsidRPr="00000000">
        <w:rPr>
          <w:sz w:val="22"/>
          <w:szCs w:val="22"/>
          <w:rtl w:val="0"/>
        </w:rPr>
        <w:t xml:space="preserve">Table 47. Encouraging additional financial support (Statewide)</w:t>
      </w:r>
    </w:p>
    <w:tbl>
      <w:tblPr>
        <w:tblStyle w:val="Table47"/>
        <w:tblW w:w="9990.0" w:type="dxa"/>
        <w:jc w:val="left"/>
        <w:tblInd w:w="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15"/>
        <w:gridCol w:w="1455"/>
        <w:gridCol w:w="1350"/>
        <w:gridCol w:w="1410"/>
        <w:gridCol w:w="1380"/>
        <w:gridCol w:w="1380"/>
        <w:tblGridChange w:id="0">
          <w:tblGrid>
            <w:gridCol w:w="3015"/>
            <w:gridCol w:w="1455"/>
            <w:gridCol w:w="1350"/>
            <w:gridCol w:w="1410"/>
            <w:gridCol w:w="1380"/>
            <w:gridCol w:w="1380"/>
          </w:tblGrid>
        </w:tblGridChange>
      </w:tblGrid>
      <w:tr>
        <w:trPr>
          <w:cantSplit w:val="0"/>
          <w:trHeight w:val="815" w:hRule="atLeast"/>
          <w:tblHeader w:val="0"/>
        </w:trPr>
        <w:tc>
          <w:tcPr>
            <w:gridSpan w:val="6"/>
            <w:tcBorders>
              <w:top w:color="000000" w:space="0" w:sz="8" w:val="single"/>
              <w:left w:color="000000" w:space="0" w:sz="8" w:val="single"/>
              <w:bottom w:color="000000" w:space="0" w:sz="8" w:val="single"/>
              <w:right w:color="000000" w:space="0" w:sz="8" w:val="single"/>
            </w:tcBorders>
            <w:shd w:fill="000000" w:val="clear"/>
            <w:tcMar>
              <w:top w:w="100.0" w:type="dxa"/>
              <w:left w:w="120.0" w:type="dxa"/>
              <w:bottom w:w="100.0" w:type="dxa"/>
              <w:right w:w="120.0" w:type="dxa"/>
            </w:tcMar>
            <w:vAlign w:val="top"/>
          </w:tcPr>
          <w:p w:rsidR="00000000" w:rsidDel="00000000" w:rsidP="00000000" w:rsidRDefault="00000000" w:rsidRPr="00000000" w14:paraId="00000FA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FB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B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FB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B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FB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B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FB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B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w:t>
            </w:r>
          </w:p>
          <w:p w:rsidR="00000000" w:rsidDel="00000000" w:rsidP="00000000" w:rsidRDefault="00000000" w:rsidRPr="00000000" w14:paraId="00000FB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B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 </w:t>
            </w:r>
          </w:p>
          <w:p w:rsidR="00000000" w:rsidDel="00000000" w:rsidP="00000000" w:rsidRDefault="00000000" w:rsidRPr="00000000" w14:paraId="00000FB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BE">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conservation</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B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C4">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Conservation of rare and vulnerable species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CA">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Conservation of preferred viewing species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C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D0">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Opportunities and resources for wildlife viewing</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D6">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More education or outreach related to conservation</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24.5</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17.8</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11.8</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DC">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Wildlife research or monitoring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17.1</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D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0FE2">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Funds matched by different source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21.4</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28.7</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0FE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11.0</w:t>
            </w:r>
          </w:p>
        </w:tc>
      </w:tr>
    </w:tbl>
    <w:p w:rsidR="00000000" w:rsidDel="00000000" w:rsidP="00000000" w:rsidRDefault="00000000" w:rsidRPr="00000000" w14:paraId="00000FE8">
      <w:pPr>
        <w:pStyle w:val="Heading2"/>
        <w:spacing w:line="240" w:lineRule="auto"/>
        <w:rPr>
          <w:sz w:val="22"/>
          <w:szCs w:val="22"/>
        </w:rPr>
      </w:pPr>
      <w:bookmarkStart w:colFirst="0" w:colLast="0" w:name="_tqse7abo3d5n" w:id="265"/>
      <w:bookmarkEnd w:id="265"/>
      <w:r w:rsidDel="00000000" w:rsidR="00000000" w:rsidRPr="00000000">
        <w:br w:type="page"/>
      </w:r>
      <w:r w:rsidDel="00000000" w:rsidR="00000000" w:rsidRPr="00000000">
        <w:rPr>
          <w:rtl w:val="0"/>
        </w:rPr>
      </w:r>
    </w:p>
    <w:p w:rsidR="00000000" w:rsidDel="00000000" w:rsidP="00000000" w:rsidRDefault="00000000" w:rsidRPr="00000000" w14:paraId="00000FE9">
      <w:pPr>
        <w:pStyle w:val="Heading2"/>
        <w:spacing w:line="240" w:lineRule="auto"/>
        <w:rPr>
          <w:sz w:val="22"/>
          <w:szCs w:val="22"/>
        </w:rPr>
      </w:pPr>
      <w:bookmarkStart w:colFirst="0" w:colLast="0" w:name="_5x195pqdr6r" w:id="266"/>
      <w:bookmarkEnd w:id="266"/>
      <w:r w:rsidDel="00000000" w:rsidR="00000000" w:rsidRPr="00000000">
        <w:rPr>
          <w:sz w:val="22"/>
          <w:szCs w:val="22"/>
          <w:rtl w:val="0"/>
        </w:rPr>
        <w:t xml:space="preserve">Table 48. Encouraging additional financial support (Consumptive-nonconsumptive)</w:t>
      </w:r>
    </w:p>
    <w:tbl>
      <w:tblPr>
        <w:tblStyle w:val="Table48"/>
        <w:tblW w:w="1006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10"/>
        <w:gridCol w:w="630"/>
        <w:gridCol w:w="660"/>
        <w:gridCol w:w="630"/>
        <w:gridCol w:w="660"/>
        <w:gridCol w:w="660"/>
        <w:gridCol w:w="660"/>
        <w:gridCol w:w="645"/>
        <w:gridCol w:w="645"/>
        <w:gridCol w:w="660"/>
        <w:gridCol w:w="675"/>
        <w:gridCol w:w="1530"/>
        <w:tblGridChange w:id="0">
          <w:tblGrid>
            <w:gridCol w:w="2010"/>
            <w:gridCol w:w="630"/>
            <w:gridCol w:w="660"/>
            <w:gridCol w:w="630"/>
            <w:gridCol w:w="660"/>
            <w:gridCol w:w="660"/>
            <w:gridCol w:w="660"/>
            <w:gridCol w:w="645"/>
            <w:gridCol w:w="645"/>
            <w:gridCol w:w="660"/>
            <w:gridCol w:w="675"/>
            <w:gridCol w:w="1530"/>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FE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 </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E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Not at all likely </w:t>
            </w:r>
          </w:p>
          <w:p w:rsidR="00000000" w:rsidDel="00000000" w:rsidP="00000000" w:rsidRDefault="00000000" w:rsidRPr="00000000" w14:paraId="00000FE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EE">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Slightly likely </w:t>
            </w:r>
          </w:p>
          <w:p w:rsidR="00000000" w:rsidDel="00000000" w:rsidP="00000000" w:rsidRDefault="00000000" w:rsidRPr="00000000" w14:paraId="00000FE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F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Moderately likely </w:t>
            </w:r>
          </w:p>
          <w:p w:rsidR="00000000" w:rsidDel="00000000" w:rsidP="00000000" w:rsidRDefault="00000000" w:rsidRPr="00000000" w14:paraId="00000FF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F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Very likely </w:t>
            </w:r>
          </w:p>
          <w:p w:rsidR="00000000" w:rsidDel="00000000" w:rsidP="00000000" w:rsidRDefault="00000000" w:rsidRPr="00000000" w14:paraId="00000FF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gridSpan w:val="2"/>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F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Extremely likely</w:t>
            </w:r>
          </w:p>
          <w:p w:rsidR="00000000" w:rsidDel="00000000" w:rsidP="00000000" w:rsidRDefault="00000000" w:rsidRPr="00000000" w14:paraId="00000FF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tcPr>
          <w:p w:rsidR="00000000" w:rsidDel="00000000" w:rsidP="00000000" w:rsidRDefault="00000000" w:rsidRPr="00000000" w14:paraId="00000FF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 (𝝌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0FFB">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0FF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0FF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0FF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0FF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100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100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100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100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100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1005">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1006">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1007">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100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100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100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100B">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1aff1a" w:val="clear"/>
            <w:tcMar>
              <w:top w:w="100.0" w:type="dxa"/>
              <w:left w:w="120.0" w:type="dxa"/>
              <w:bottom w:w="100.0" w:type="dxa"/>
              <w:right w:w="120.0" w:type="dxa"/>
            </w:tcMar>
            <w:vAlign w:val="top"/>
          </w:tcPr>
          <w:p w:rsidR="00000000" w:rsidDel="00000000" w:rsidP="00000000" w:rsidRDefault="00000000" w:rsidRPr="00000000" w14:paraId="0000100C">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w:t>
            </w:r>
          </w:p>
          <w:p w:rsidR="00000000" w:rsidDel="00000000" w:rsidP="00000000" w:rsidRDefault="00000000" w:rsidRPr="00000000" w14:paraId="0000100D">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4b0092" w:val="clear"/>
            <w:tcMar>
              <w:top w:w="100.0" w:type="dxa"/>
              <w:left w:w="120.0" w:type="dxa"/>
              <w:bottom w:w="100.0" w:type="dxa"/>
              <w:right w:w="120.0" w:type="dxa"/>
            </w:tcMar>
            <w:vAlign w:val="top"/>
          </w:tcPr>
          <w:p w:rsidR="00000000" w:rsidDel="00000000" w:rsidP="00000000" w:rsidRDefault="00000000" w:rsidRPr="00000000" w14:paraId="0000100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NC</w:t>
            </w:r>
          </w:p>
          <w:p w:rsidR="00000000" w:rsidDel="00000000" w:rsidP="00000000" w:rsidRDefault="00000000" w:rsidRPr="00000000" w14:paraId="0000100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w:t>
            </w:r>
          </w:p>
        </w:tc>
        <w:tc>
          <w:tcPr>
            <w:tcBorders>
              <w:top w:color="000000" w:space="0" w:sz="8" w:val="single"/>
              <w:left w:color="000000" w:space="0" w:sz="0" w:val="nil"/>
              <w:bottom w:color="202124" w:space="0" w:sz="8" w:val="single"/>
              <w:right w:color="000000" w:space="0" w:sz="8" w:val="single"/>
            </w:tcBorders>
            <w:shd w:fill="d0cece" w:val="clear"/>
            <w:tcMar>
              <w:top w:w="100.0" w:type="dxa"/>
              <w:left w:w="120.0" w:type="dxa"/>
              <w:bottom w:w="100.0" w:type="dxa"/>
              <w:right w:w="120.0" w:type="dxa"/>
            </w:tcMar>
            <w:vAlign w:val="top"/>
          </w:tcPr>
          <w:p w:rsidR="00000000" w:rsidDel="00000000" w:rsidP="00000000" w:rsidRDefault="00000000" w:rsidRPr="00000000" w14:paraId="00001010">
            <w:pPr>
              <w:spacing w:line="240" w:lineRule="auto"/>
              <w:jc w:val="center"/>
              <w:rPr>
                <w:rFonts w:ascii="Calibri" w:cs="Calibri" w:eastAsia="Calibri" w:hAnsi="Calibri"/>
                <w:b w:val="1"/>
              </w:rPr>
            </w:pPr>
            <w:r w:rsidDel="00000000" w:rsidR="00000000" w:rsidRPr="00000000">
              <w:rPr>
                <w:rtl w:val="0"/>
              </w:rPr>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11">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Habitat conservation</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2">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3">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4">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5">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6">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7">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8">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9">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A">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B">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C">
            <w:pPr>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36.10***</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1D">
            <w:pPr>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Conservation of rare and vulnerable species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11.9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1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7.9</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8">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39.12***</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2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Conservation of preferred viewing species</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2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8.3</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4">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45.46***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35">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Opportunities and resources for wildlife viewing</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10.9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3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0">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53.85***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41">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More education or outreach related to conservation</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30.2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7.2</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C">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41.91***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4D">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Wildlife research or monitoring </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13.4</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4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20.1</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27.3</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29.2</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21.0</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5.6</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8">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43.83***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59">
            <w:pPr>
              <w:widowControl w:val="0"/>
              <w:spacing w:line="240" w:lineRule="auto"/>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Funds matched by different source</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16.6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26.7</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5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28.9</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6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18.5</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6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13.8</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6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14.6</w:t>
            </w:r>
          </w:p>
        </w:tc>
        <w:tc>
          <w:tcPr>
            <w:tcBorders>
              <w:top w:color="000000" w:space="0" w:sz="0" w:val="nil"/>
              <w:left w:color="000000" w:space="0" w:sz="8" w:val="single"/>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6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7.0</w:t>
            </w:r>
          </w:p>
        </w:tc>
        <w:tc>
          <w:tcPr>
            <w:tcBorders>
              <w:top w:color="000000" w:space="0" w:sz="0" w:val="nil"/>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64">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28.84***</w:t>
            </w:r>
          </w:p>
        </w:tc>
      </w:tr>
      <w:tr>
        <w:trPr>
          <w:cantSplit w:val="0"/>
          <w:trHeight w:val="500" w:hRule="atLeast"/>
          <w:tblHeader w:val="0"/>
        </w:trPr>
        <w:tc>
          <w:tcPr>
            <w:gridSpan w:val="12"/>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106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Statistically significant test values in bold. </w:t>
            </w:r>
          </w:p>
          <w:p w:rsidR="00000000" w:rsidDel="00000000" w:rsidP="00000000" w:rsidRDefault="00000000" w:rsidRPr="00000000" w14:paraId="0000106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106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1068">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1069">
            <w:pPr>
              <w:spacing w:line="240"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4</w:t>
            </w:r>
          </w:p>
        </w:tc>
      </w:tr>
    </w:tbl>
    <w:p w:rsidR="00000000" w:rsidDel="00000000" w:rsidP="00000000" w:rsidRDefault="00000000" w:rsidRPr="00000000" w14:paraId="00001075">
      <w:pPr>
        <w:pStyle w:val="Heading2"/>
        <w:spacing w:line="240" w:lineRule="auto"/>
        <w:rPr>
          <w:sz w:val="22"/>
          <w:szCs w:val="22"/>
        </w:rPr>
      </w:pPr>
      <w:bookmarkStart w:colFirst="0" w:colLast="0" w:name="_arrxv8ok1hw0" w:id="267"/>
      <w:bookmarkEnd w:id="267"/>
      <w:r w:rsidDel="00000000" w:rsidR="00000000" w:rsidRPr="00000000">
        <w:br w:type="page"/>
      </w:r>
      <w:r w:rsidDel="00000000" w:rsidR="00000000" w:rsidRPr="00000000">
        <w:rPr>
          <w:rtl w:val="0"/>
        </w:rPr>
      </w:r>
    </w:p>
    <w:p w:rsidR="00000000" w:rsidDel="00000000" w:rsidP="00000000" w:rsidRDefault="00000000" w:rsidRPr="00000000" w14:paraId="00001076">
      <w:pPr>
        <w:pStyle w:val="Heading2"/>
        <w:spacing w:line="240" w:lineRule="auto"/>
        <w:rPr>
          <w:sz w:val="22"/>
          <w:szCs w:val="22"/>
        </w:rPr>
      </w:pPr>
      <w:bookmarkStart w:colFirst="0" w:colLast="0" w:name="_qff6kkbqubnl" w:id="268"/>
      <w:bookmarkEnd w:id="268"/>
      <w:r w:rsidDel="00000000" w:rsidR="00000000" w:rsidRPr="00000000">
        <w:rPr>
          <w:sz w:val="22"/>
          <w:szCs w:val="22"/>
          <w:rtl w:val="0"/>
        </w:rPr>
        <w:t xml:space="preserve">Table 49. State agency support for wildlife viewing</w:t>
      </w:r>
    </w:p>
    <w:tbl>
      <w:tblPr>
        <w:tblStyle w:val="Table49"/>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75"/>
        <w:gridCol w:w="1440"/>
        <w:gridCol w:w="1680"/>
        <w:gridCol w:w="1860"/>
        <w:gridCol w:w="1545"/>
        <w:tblGridChange w:id="0">
          <w:tblGrid>
            <w:gridCol w:w="2475"/>
            <w:gridCol w:w="1440"/>
            <w:gridCol w:w="1680"/>
            <w:gridCol w:w="1860"/>
            <w:gridCol w:w="1545"/>
          </w:tblGrid>
        </w:tblGridChange>
      </w:tblGrid>
      <w:tr>
        <w:trPr>
          <w:cantSplit w:val="0"/>
          <w:trHeight w:val="8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top"/>
          </w:tcPr>
          <w:p w:rsidR="00000000" w:rsidDel="00000000" w:rsidP="00000000" w:rsidRDefault="00000000" w:rsidRPr="00000000" w14:paraId="00001077">
            <w:pPr>
              <w:spacing w:line="240" w:lineRule="auto"/>
              <w:jc w:val="center"/>
              <w:rPr>
                <w:rFonts w:ascii="Calibri" w:cs="Calibri" w:eastAsia="Calibri" w:hAnsi="Calibri"/>
                <w:b w:val="1"/>
                <w:color w:val="15730b"/>
              </w:rPr>
            </w:pPr>
            <w:r w:rsidDel="00000000" w:rsidR="00000000" w:rsidRPr="00000000">
              <w:rPr>
                <w:rFonts w:ascii="Calibri" w:cs="Calibri" w:eastAsia="Calibri" w:hAnsi="Calibri"/>
                <w:b w:val="1"/>
                <w:color w:val="15730b"/>
                <w:rtl w:val="0"/>
              </w:rPr>
              <w:t xml:space="preserve"> </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20.0" w:type="dxa"/>
              <w:bottom w:w="100.0" w:type="dxa"/>
              <w:right w:w="120.0" w:type="dxa"/>
            </w:tcMar>
            <w:vAlign w:val="center"/>
          </w:tcPr>
          <w:p w:rsidR="00000000" w:rsidDel="00000000" w:rsidP="00000000" w:rsidRDefault="00000000" w:rsidRPr="00000000" w14:paraId="00001078">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tc>
        <w:tc>
          <w:tcPr>
            <w:tcBorders>
              <w:top w:color="000000" w:space="0" w:sz="8" w:val="single"/>
              <w:left w:color="000000" w:space="0" w:sz="0" w:val="nil"/>
              <w:bottom w:color="000000" w:space="0" w:sz="8" w:val="single"/>
              <w:right w:color="000000" w:space="0" w:sz="8" w:val="single"/>
            </w:tcBorders>
            <w:shd w:fill="1aff1a" w:val="clear"/>
            <w:tcMar>
              <w:top w:w="100.0" w:type="dxa"/>
              <w:left w:w="120.0" w:type="dxa"/>
              <w:bottom w:w="100.0" w:type="dxa"/>
              <w:right w:w="120.0" w:type="dxa"/>
            </w:tcMar>
            <w:vAlign w:val="center"/>
          </w:tcPr>
          <w:p w:rsidR="00000000" w:rsidDel="00000000" w:rsidP="00000000" w:rsidRDefault="00000000" w:rsidRPr="00000000" w14:paraId="00001079">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w:t>
            </w:r>
          </w:p>
        </w:tc>
        <w:tc>
          <w:tcPr>
            <w:tcBorders>
              <w:top w:color="000000" w:space="0" w:sz="8" w:val="single"/>
              <w:left w:color="000000" w:space="0" w:sz="0" w:val="nil"/>
              <w:bottom w:color="000000" w:space="0" w:sz="8" w:val="single"/>
              <w:right w:color="000000" w:space="0" w:sz="8" w:val="single"/>
            </w:tcBorders>
            <w:shd w:fill="4b0092" w:val="clear"/>
            <w:tcMar>
              <w:top w:w="100.0" w:type="dxa"/>
              <w:left w:w="120.0" w:type="dxa"/>
              <w:bottom w:w="100.0" w:type="dxa"/>
              <w:right w:w="120.0" w:type="dxa"/>
            </w:tcMar>
            <w:vAlign w:val="center"/>
          </w:tcPr>
          <w:p w:rsidR="00000000" w:rsidDel="00000000" w:rsidP="00000000" w:rsidRDefault="00000000" w:rsidRPr="00000000" w14:paraId="0000107A">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w:t>
            </w:r>
          </w:p>
        </w:tc>
        <w:tc>
          <w:tcPr>
            <w:tcBorders>
              <w:top w:color="000000" w:space="0" w:sz="8" w:val="single"/>
              <w:left w:color="000000" w:space="0" w:sz="0" w:val="nil"/>
              <w:bottom w:color="000000" w:space="0" w:sz="8" w:val="single"/>
              <w:right w:color="000000" w:space="0" w:sz="8" w:val="single"/>
            </w:tcBorders>
            <w:tcMar>
              <w:top w:w="100.0" w:type="dxa"/>
              <w:left w:w="120.0" w:type="dxa"/>
              <w:bottom w:w="100.0" w:type="dxa"/>
              <w:right w:w="120.0" w:type="dxa"/>
            </w:tcMar>
            <w:vAlign w:val="center"/>
          </w:tcPr>
          <w:p w:rsidR="00000000" w:rsidDel="00000000" w:rsidP="00000000" w:rsidRDefault="00000000" w:rsidRPr="00000000" w14:paraId="0000107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107C">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7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Info - where to view wildlife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7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50.9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7F">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0">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49.0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1">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82">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Info - about wildlife in the state</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8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48.0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4">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51.5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44.2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6">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5.41*</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8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wildlife viewing locations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88">
            <w:pPr>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42.3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46.6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B">
            <w:pPr>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7.94**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8C">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Info - how to view</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8D">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37.5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8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91">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Info - where to view where there is no hunting</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92">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3">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39.1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5">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6.59*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96">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accessible features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9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A">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5.24*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9B">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wildlife viewing amenities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9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31.1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34.5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E">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9F">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5.89*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A0">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Programs to improve my viewing skills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A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34.7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3">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4">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15.86***</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A5">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wildlife viewing events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A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7">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32.4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8">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24.9</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9">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6.84**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AA">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opportunities for youth</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A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35.6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D">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19.3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AE">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33.33***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AF">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Virtual programs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B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29.1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2">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22.2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3">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6.27*</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B4">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Programs to interact with other viewers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B5">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24.8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6">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7">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21.0</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8">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7.35**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B9">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training for guides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B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23.2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28.4</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C">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BD">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16.15***</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BE">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Volunteer data collection opportunities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B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20.2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25.7</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14.3</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2">
            <w:pPr>
              <w:widowControl w:val="0"/>
              <w:spacing w:line="276"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20.03***</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C3">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More wildlife viewing staff</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C4">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17.8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5">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21.8</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6">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13.5</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7">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11.94***</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C8">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 am not interested in any of these options. </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C9">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8.6</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A">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5.2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B">
            <w:pPr>
              <w:widowControl w:val="0"/>
              <w:spacing w:line="240"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12.2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C">
            <w:pPr>
              <w:widowControl w:val="0"/>
              <w:spacing w:line="240" w:lineRule="auto"/>
              <w:jc w:val="center"/>
              <w:rPr>
                <w:rFonts w:ascii="Calibri" w:cs="Calibri" w:eastAsia="Calibri" w:hAnsi="Calibri"/>
                <w:b w:val="1"/>
                <w:color w:val="202124"/>
              </w:rPr>
            </w:pPr>
            <w:r w:rsidDel="00000000" w:rsidR="00000000" w:rsidRPr="00000000">
              <w:rPr>
                <w:rFonts w:ascii="Calibri" w:cs="Calibri" w:eastAsia="Calibri" w:hAnsi="Calibri"/>
                <w:b w:val="1"/>
                <w:color w:val="202124"/>
                <w:rtl w:val="0"/>
              </w:rPr>
              <w:t xml:space="preserve">15.99***</w:t>
            </w:r>
          </w:p>
        </w:tc>
      </w:tr>
      <w:tr>
        <w:trPr>
          <w:cantSplit w:val="0"/>
          <w:trHeight w:val="530" w:hRule="atLeast"/>
          <w:tblHeader w:val="0"/>
        </w:trPr>
        <w:tc>
          <w:tcPr>
            <w:tcBorders>
              <w:top w:color="000000" w:space="0" w:sz="8" w:val="single"/>
              <w:left w:color="000000" w:space="0" w:sz="8" w:val="single"/>
              <w:bottom w:color="000000" w:space="0" w:sz="8" w:val="single"/>
              <w:right w:color="000000" w:space="0" w:sz="8" w:val="single"/>
            </w:tcBorders>
            <w:tcMar>
              <w:top w:w="43.2" w:type="dxa"/>
              <w:left w:w="43.2" w:type="dxa"/>
              <w:bottom w:w="43.2" w:type="dxa"/>
              <w:right w:w="43.2" w:type="dxa"/>
            </w:tcMar>
            <w:vAlign w:val="center"/>
          </w:tcPr>
          <w:p w:rsidR="00000000" w:rsidDel="00000000" w:rsidP="00000000" w:rsidRDefault="00000000" w:rsidRPr="00000000" w14:paraId="000010CD">
            <w:pPr>
              <w:widowControl w:val="0"/>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Other volunteer opportunities</w:t>
            </w:r>
          </w:p>
        </w:tc>
        <w:tc>
          <w:tcPr>
            <w:tcBorders>
              <w:top w:color="000000" w:space="0" w:sz="8" w:val="single"/>
              <w:left w:color="000000" w:space="0" w:sz="8" w:val="single"/>
              <w:bottom w:color="000000" w:space="0" w:sz="8" w:val="single"/>
              <w:right w:color="000000" w:space="0" w:sz="8" w:val="single"/>
            </w:tcBorders>
            <w:shd w:fill="d0cece" w:val="clear"/>
            <w:tcMar>
              <w:left w:w="120.0" w:type="dxa"/>
              <w:right w:w="120.0" w:type="dxa"/>
            </w:tcMar>
            <w:vAlign w:val="center"/>
          </w:tcPr>
          <w:p w:rsidR="00000000" w:rsidDel="00000000" w:rsidP="00000000" w:rsidRDefault="00000000" w:rsidRPr="00000000" w14:paraId="000010CE">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8.2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CF">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9.2</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D0">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7.1</w:t>
            </w:r>
          </w:p>
        </w:tc>
        <w:tc>
          <w:tcPr>
            <w:tcBorders>
              <w:top w:color="000000" w:space="0" w:sz="8" w:val="single"/>
              <w:left w:color="000000" w:space="0" w:sz="8" w:val="single"/>
              <w:bottom w:color="000000" w:space="0" w:sz="8" w:val="single"/>
              <w:right w:color="000000" w:space="0" w:sz="8" w:val="single"/>
            </w:tcBorders>
            <w:tcMar>
              <w:left w:w="120.0" w:type="dxa"/>
              <w:right w:w="120.0" w:type="dxa"/>
            </w:tcMar>
            <w:vAlign w:val="center"/>
          </w:tcPr>
          <w:p w:rsidR="00000000" w:rsidDel="00000000" w:rsidP="00000000" w:rsidRDefault="00000000" w:rsidRPr="00000000" w14:paraId="000010D1">
            <w:pPr>
              <w:widowControl w:val="0"/>
              <w:spacing w:line="276" w:lineRule="auto"/>
              <w:jc w:val="center"/>
              <w:rPr>
                <w:rFonts w:ascii="Calibri" w:cs="Calibri" w:eastAsia="Calibri" w:hAnsi="Calibri"/>
                <w:color w:val="202124"/>
              </w:rPr>
            </w:pPr>
            <w:r w:rsidDel="00000000" w:rsidR="00000000" w:rsidRPr="00000000">
              <w:rPr>
                <w:rFonts w:ascii="Calibri" w:cs="Calibri" w:eastAsia="Calibri" w:hAnsi="Calibri"/>
                <w:color w:val="202124"/>
                <w:rtl w:val="0"/>
              </w:rPr>
              <w:t xml:space="preserve">1.53</w:t>
            </w:r>
          </w:p>
        </w:tc>
      </w:tr>
      <w:tr>
        <w:trPr>
          <w:cantSplit w:val="0"/>
          <w:trHeight w:val="50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10D2">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10D3">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10D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10D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 </w:t>
            </w:r>
          </w:p>
          <w:p w:rsidR="00000000" w:rsidDel="00000000" w:rsidP="00000000" w:rsidRDefault="00000000" w:rsidRPr="00000000" w14:paraId="000010D6">
            <w:pPr>
              <w:widowControl w:val="0"/>
              <w:spacing w:line="276" w:lineRule="auto"/>
              <w:rPr>
                <w:rFonts w:ascii="Calibri" w:cs="Calibri" w:eastAsia="Calibri" w:hAnsi="Calibri"/>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1</w:t>
            </w:r>
          </w:p>
        </w:tc>
      </w:tr>
    </w:tbl>
    <w:p w:rsidR="00000000" w:rsidDel="00000000" w:rsidP="00000000" w:rsidRDefault="00000000" w:rsidRPr="00000000" w14:paraId="000010DB">
      <w:pPr>
        <w:pStyle w:val="Heading2"/>
        <w:spacing w:line="240" w:lineRule="auto"/>
        <w:rPr>
          <w:sz w:val="22"/>
          <w:szCs w:val="22"/>
        </w:rPr>
      </w:pPr>
      <w:bookmarkStart w:colFirst="0" w:colLast="0" w:name="_bpzwvwfd48vc" w:id="269"/>
      <w:bookmarkEnd w:id="269"/>
      <w:r w:rsidDel="00000000" w:rsidR="00000000" w:rsidRPr="00000000">
        <w:br w:type="page"/>
      </w:r>
      <w:r w:rsidDel="00000000" w:rsidR="00000000" w:rsidRPr="00000000">
        <w:rPr>
          <w:rtl w:val="0"/>
        </w:rPr>
      </w:r>
    </w:p>
    <w:p w:rsidR="00000000" w:rsidDel="00000000" w:rsidP="00000000" w:rsidRDefault="00000000" w:rsidRPr="00000000" w14:paraId="000010DC">
      <w:pPr>
        <w:pStyle w:val="Heading2"/>
        <w:spacing w:line="240" w:lineRule="auto"/>
        <w:rPr>
          <w:sz w:val="22"/>
          <w:szCs w:val="22"/>
        </w:rPr>
      </w:pPr>
      <w:bookmarkStart w:colFirst="0" w:colLast="0" w:name="_2nmxrw8d4cui" w:id="270"/>
      <w:bookmarkEnd w:id="270"/>
      <w:r w:rsidDel="00000000" w:rsidR="00000000" w:rsidRPr="00000000">
        <w:rPr>
          <w:sz w:val="22"/>
          <w:szCs w:val="22"/>
          <w:rtl w:val="0"/>
        </w:rPr>
        <w:t xml:space="preserve">Table 50. Preferred SCDNR communication methods</w:t>
      </w:r>
    </w:p>
    <w:tbl>
      <w:tblPr>
        <w:tblStyle w:val="Table50"/>
        <w:tblW w:w="81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
        <w:gridCol w:w="1575"/>
        <w:gridCol w:w="1515"/>
        <w:gridCol w:w="1860"/>
        <w:gridCol w:w="1710"/>
        <w:tblGridChange w:id="0">
          <w:tblGrid>
            <w:gridCol w:w="1530"/>
            <w:gridCol w:w="1575"/>
            <w:gridCol w:w="1515"/>
            <w:gridCol w:w="1860"/>
            <w:gridCol w:w="1710"/>
          </w:tblGrid>
        </w:tblGridChange>
      </w:tblGrid>
      <w:tr>
        <w:trPr>
          <w:cantSplit w:val="0"/>
          <w:trHeight w:val="122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0DD">
            <w:pPr>
              <w:spacing w:line="240" w:lineRule="auto"/>
              <w:jc w:val="center"/>
              <w:rPr>
                <w:rFonts w:ascii="Calibri" w:cs="Calibri" w:eastAsia="Calibri" w:hAnsi="Calibri"/>
                <w:b w:val="1"/>
              </w:rPr>
            </w:pPr>
            <w:r w:rsidDel="00000000" w:rsidR="00000000" w:rsidRPr="00000000">
              <w:rPr>
                <w:rtl w:val="0"/>
              </w:rPr>
            </w:r>
          </w:p>
        </w:tc>
        <w:tc>
          <w:tcPr>
            <w:tcBorders>
              <w:top w:color="000000" w:space="0" w:sz="8" w:val="single"/>
              <w:left w:color="000000" w:space="0" w:sz="0" w:val="nil"/>
              <w:bottom w:color="010205"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10DE">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Statewide </w:t>
            </w:r>
          </w:p>
          <w:p w:rsidR="00000000" w:rsidDel="00000000" w:rsidP="00000000" w:rsidRDefault="00000000" w:rsidRPr="00000000" w14:paraId="000010DF">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 selecting item)</w:t>
            </w:r>
          </w:p>
        </w:tc>
        <w:tc>
          <w:tcPr>
            <w:tcBorders>
              <w:top w:color="000000" w:space="0" w:sz="8" w:val="single"/>
              <w:left w:color="000000" w:space="0" w:sz="0" w:val="nil"/>
              <w:bottom w:color="010205" w:space="0" w:sz="8" w:val="single"/>
              <w:right w:color="000000" w:space="0" w:sz="8" w:val="single"/>
            </w:tcBorders>
            <w:shd w:fill="1aff1a" w:val="clear"/>
            <w:tcMar>
              <w:top w:w="100.0" w:type="dxa"/>
              <w:left w:w="100.0" w:type="dxa"/>
              <w:bottom w:w="100.0" w:type="dxa"/>
              <w:right w:w="100.0" w:type="dxa"/>
            </w:tcMar>
          </w:tcPr>
          <w:p w:rsidR="00000000" w:rsidDel="00000000" w:rsidP="00000000" w:rsidRDefault="00000000" w:rsidRPr="00000000" w14:paraId="000010E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Consumptive (% selecting item)</w:t>
            </w:r>
          </w:p>
        </w:tc>
        <w:tc>
          <w:tcPr>
            <w:tcBorders>
              <w:top w:color="000000" w:space="0" w:sz="8" w:val="single"/>
              <w:left w:color="000000" w:space="0" w:sz="0" w:val="nil"/>
              <w:bottom w:color="010205" w:space="0" w:sz="8" w:val="single"/>
              <w:right w:color="000000" w:space="0" w:sz="8" w:val="single"/>
            </w:tcBorders>
            <w:shd w:fill="4b0092" w:val="clear"/>
            <w:tcMar>
              <w:top w:w="100.0" w:type="dxa"/>
              <w:left w:w="100.0" w:type="dxa"/>
              <w:bottom w:w="100.0" w:type="dxa"/>
              <w:right w:w="100.0" w:type="dxa"/>
            </w:tcMar>
          </w:tcPr>
          <w:p w:rsidR="00000000" w:rsidDel="00000000" w:rsidP="00000000" w:rsidRDefault="00000000" w:rsidRPr="00000000" w14:paraId="000010E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Nonconsumptive (% selecting item)</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E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Significance</w:t>
            </w:r>
          </w:p>
          <w:p w:rsidR="00000000" w:rsidDel="00000000" w:rsidP="00000000" w:rsidRDefault="00000000" w:rsidRPr="00000000" w14:paraId="000010E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(𝝌</w:t>
            </w:r>
            <w:r w:rsidDel="00000000" w:rsidR="00000000" w:rsidRPr="00000000">
              <w:rPr>
                <w:rFonts w:ascii="Calibri" w:cs="Calibri" w:eastAsia="Calibri" w:hAnsi="Calibri"/>
                <w:b w:val="1"/>
                <w:vertAlign w:val="superscript"/>
                <w:rtl w:val="0"/>
              </w:rPr>
              <w:t xml:space="preserve">2</w:t>
            </w:r>
            <w:r w:rsidDel="00000000" w:rsidR="00000000" w:rsidRPr="00000000">
              <w:rPr>
                <w:rFonts w:ascii="Calibri" w:cs="Calibri" w:eastAsia="Calibri" w:hAnsi="Calibri"/>
                <w:b w:val="1"/>
                <w:rtl w:val="0"/>
              </w:rPr>
              <w:t xml:space="preserve">)</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E4">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Website</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E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E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58.9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E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46.4</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0E8">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15.78***</w:t>
            </w:r>
          </w:p>
        </w:tc>
      </w:tr>
      <w:tr>
        <w:trPr>
          <w:cantSplit w:val="0"/>
          <w:trHeight w:val="75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E9">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Printed Materials</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E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E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59.1</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E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45.8</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0ED">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17.89***</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EE">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Email Update</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E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49.8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56.4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42.7</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0F2">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19.00***</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F3">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Facebook</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F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41.5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47.4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35.0</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0F7">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15.98***</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F8">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Local News</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F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33.5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34.4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0F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0.41</w:t>
            </w:r>
          </w:p>
        </w:tc>
      </w:tr>
      <w:tr>
        <w:trPr>
          <w:cantSplit w:val="0"/>
          <w:trHeight w:val="75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0FD">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Online Magazine</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0F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32.5</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0F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37.3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0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27.3</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01">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11.34***</w:t>
            </w:r>
          </w:p>
        </w:tc>
      </w:tr>
      <w:tr>
        <w:trPr>
          <w:cantSplit w:val="0"/>
          <w:trHeight w:val="1010"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02">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Mailed Newsletter, Subscription</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0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32.4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0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35.2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0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29.4</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06">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3.83*</w:t>
            </w:r>
          </w:p>
        </w:tc>
      </w:tr>
      <w:tr>
        <w:trPr>
          <w:cantSplit w:val="0"/>
          <w:trHeight w:val="665" w:hRule="atLeast"/>
          <w:tblHeader w:val="0"/>
        </w:trPr>
        <w:tc>
          <w:tcPr>
            <w:tcBorders>
              <w:top w:color="000000" w:space="0" w:sz="0" w:val="nil"/>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07">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YouTube</w:t>
            </w:r>
          </w:p>
        </w:tc>
        <w:tc>
          <w:tcPr>
            <w:tcBorders>
              <w:top w:color="000000" w:space="0" w:sz="0" w:val="nil"/>
              <w:left w:color="000000" w:space="0" w:sz="0" w:val="nil"/>
              <w:bottom w:color="010205" w:space="0" w:sz="8" w:val="single"/>
              <w:right w:color="010205" w:space="0" w:sz="8" w:val="single"/>
            </w:tcBorders>
            <w:shd w:fill="d0cece" w:val="clear"/>
            <w:tcMar>
              <w:top w:w="100.0" w:type="dxa"/>
              <w:left w:w="100.0" w:type="dxa"/>
              <w:bottom w:w="100.0" w:type="dxa"/>
              <w:right w:w="100.0" w:type="dxa"/>
            </w:tcMar>
            <w:vAlign w:val="center"/>
          </w:tcPr>
          <w:p w:rsidR="00000000" w:rsidDel="00000000" w:rsidP="00000000" w:rsidRDefault="00000000" w:rsidRPr="00000000" w14:paraId="0000110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27.4</w:t>
            </w:r>
          </w:p>
        </w:tc>
        <w:tc>
          <w:tcPr>
            <w:tcBorders>
              <w:top w:color="000000" w:space="0" w:sz="0" w:val="nil"/>
              <w:left w:color="000000" w:space="0" w:sz="0" w:val="nil"/>
              <w:bottom w:color="010205" w:space="0" w:sz="8" w:val="single"/>
              <w:right w:color="010205" w:space="0" w:sz="8" w:val="single"/>
            </w:tcBorders>
            <w:tcMar>
              <w:top w:w="100.0" w:type="dxa"/>
              <w:left w:w="100.0" w:type="dxa"/>
              <w:bottom w:w="100.0" w:type="dxa"/>
              <w:right w:w="100.0" w:type="dxa"/>
            </w:tcMar>
            <w:vAlign w:val="center"/>
          </w:tcPr>
          <w:p w:rsidR="00000000" w:rsidDel="00000000" w:rsidP="00000000" w:rsidRDefault="00000000" w:rsidRPr="00000000" w14:paraId="0000110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30.4</w:t>
            </w:r>
          </w:p>
        </w:tc>
        <w:tc>
          <w:tcPr>
            <w:tcBorders>
              <w:top w:color="000000" w:space="0" w:sz="0" w:val="nil"/>
              <w:left w:color="000000" w:space="0" w:sz="0" w:val="nil"/>
              <w:bottom w:color="010205" w:space="0" w:sz="8" w:val="single"/>
              <w:right w:color="010205" w:space="0" w:sz="8" w:val="single"/>
            </w:tcBorders>
            <w:tcMar>
              <w:top w:w="100.0" w:type="dxa"/>
              <w:left w:w="100.0" w:type="dxa"/>
              <w:bottom w:w="100.0" w:type="dxa"/>
              <w:right w:w="100.0" w:type="dxa"/>
            </w:tcMar>
            <w:vAlign w:val="center"/>
          </w:tcPr>
          <w:p w:rsidR="00000000" w:rsidDel="00000000" w:rsidP="00000000" w:rsidRDefault="00000000" w:rsidRPr="00000000" w14:paraId="0000110A">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24.2</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10B">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4.81*</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0C">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Instagram</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0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17.1</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0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19.1</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0F">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14.9</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1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3.15</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11">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Twitter</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1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14.9</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15">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9.94**</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16">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TikTok</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1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11.2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8.5</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1A">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7.02**</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1B">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Text</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1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13.0</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1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5.4</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1F">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17.21***</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20">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None</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2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13.0</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24">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15.98***</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25">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Staff</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26">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9.1</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12.8</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5.2</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2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17.62***</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2A">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Blogs</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2B">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8.7</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C">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10.3</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2D">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7.0</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2E">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3.40</w:t>
            </w:r>
          </w:p>
        </w:tc>
      </w:tr>
      <w:tr>
        <w:trPr>
          <w:cantSplit w:val="0"/>
          <w:trHeight w:val="665" w:hRule="atLeast"/>
          <w:tblHeader w:val="0"/>
        </w:trPr>
        <w:tc>
          <w:tcPr>
            <w:tcBorders>
              <w:top w:color="000000" w:space="0" w:sz="8" w:val="single"/>
              <w:left w:color="000000" w:space="0" w:sz="8" w:val="single"/>
              <w:bottom w:color="000000" w:space="0" w:sz="8" w:val="single"/>
              <w:right w:color="010205" w:space="0" w:sz="8" w:val="single"/>
            </w:tcBorders>
            <w:tcMar>
              <w:top w:w="43.2" w:type="dxa"/>
              <w:left w:w="43.2" w:type="dxa"/>
              <w:bottom w:w="43.2" w:type="dxa"/>
              <w:right w:w="43.2" w:type="dxa"/>
            </w:tcMar>
            <w:vAlign w:val="center"/>
          </w:tcPr>
          <w:p w:rsidR="00000000" w:rsidDel="00000000" w:rsidP="00000000" w:rsidRDefault="00000000" w:rsidRPr="00000000" w14:paraId="0000112F">
            <w:pP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Podcast</w:t>
            </w:r>
          </w:p>
        </w:tc>
        <w:tc>
          <w:tcPr>
            <w:tcBorders>
              <w:top w:color="010205" w:space="0" w:sz="8" w:val="single"/>
              <w:left w:color="010205" w:space="0" w:sz="8" w:val="single"/>
              <w:bottom w:color="010205" w:space="0" w:sz="8" w:val="single"/>
              <w:right w:color="010205" w:space="0" w:sz="8" w:val="single"/>
            </w:tcBorders>
            <w:shd w:fill="d0cece" w:val="clear"/>
            <w:vAlign w:val="center"/>
          </w:tcPr>
          <w:p w:rsidR="00000000" w:rsidDel="00000000" w:rsidP="00000000" w:rsidRDefault="00000000" w:rsidRPr="00000000" w14:paraId="00001130">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7.4</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31">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9.2</w:t>
            </w:r>
          </w:p>
        </w:tc>
        <w:tc>
          <w:tcPr>
            <w:tcBorders>
              <w:top w:color="010205" w:space="0" w:sz="8" w:val="single"/>
              <w:left w:color="010205" w:space="0" w:sz="8" w:val="single"/>
              <w:bottom w:color="010205" w:space="0" w:sz="8" w:val="single"/>
              <w:right w:color="010205" w:space="0" w:sz="8" w:val="single"/>
            </w:tcBorders>
            <w:vAlign w:val="center"/>
          </w:tcPr>
          <w:p w:rsidR="00000000" w:rsidDel="00000000" w:rsidP="00000000" w:rsidRDefault="00000000" w:rsidRPr="00000000" w14:paraId="00001132">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5.4</w:t>
            </w:r>
          </w:p>
        </w:tc>
        <w:tc>
          <w:tcPr>
            <w:tcBorders>
              <w:top w:color="000000" w:space="0" w:sz="8" w:val="single"/>
              <w:left w:color="010205" w:space="0" w:sz="8" w:val="single"/>
              <w:bottom w:color="000000" w:space="0" w:sz="8" w:val="single"/>
              <w:right w:color="000000" w:space="0" w:sz="8" w:val="single"/>
            </w:tcBorders>
            <w:vAlign w:val="center"/>
          </w:tcPr>
          <w:p w:rsidR="00000000" w:rsidDel="00000000" w:rsidP="00000000" w:rsidRDefault="00000000" w:rsidRPr="00000000" w14:paraId="00001133">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5.31*</w:t>
            </w:r>
          </w:p>
        </w:tc>
      </w:tr>
      <w:tr>
        <w:trPr>
          <w:cantSplit w:val="0"/>
          <w:trHeight w:val="920" w:hRule="atLeast"/>
          <w:tblHeader w:val="0"/>
        </w:trPr>
        <w:tc>
          <w:tcPr>
            <w:gridSpan w:val="5"/>
            <w:tcBorders>
              <w:top w:color="000000" w:space="0" w:sz="8" w:val="single"/>
              <w:left w:color="000000" w:space="0" w:sz="8" w:val="single"/>
              <w:bottom w:color="000000" w:space="0" w:sz="8" w:val="single"/>
              <w:right w:color="000000" w:space="0" w:sz="8" w:val="single"/>
            </w:tcBorders>
            <w:tcMar>
              <w:top w:w="100.0" w:type="dxa"/>
              <w:left w:w="120.0" w:type="dxa"/>
              <w:bottom w:w="100.0" w:type="dxa"/>
              <w:right w:w="120.0" w:type="dxa"/>
            </w:tcMar>
            <w:vAlign w:val="bottom"/>
          </w:tcPr>
          <w:p w:rsidR="00000000" w:rsidDel="00000000" w:rsidP="00000000" w:rsidRDefault="00000000" w:rsidRPr="00000000" w14:paraId="00001134">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 that statistical tests are between consumptive and nonconsumptive groups. Statistically significant test values in bold. </w:t>
            </w:r>
          </w:p>
          <w:p w:rsidR="00000000" w:rsidDel="00000000" w:rsidP="00000000" w:rsidRDefault="00000000" w:rsidRPr="00000000" w14:paraId="00001135">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.01 - .05 </w:t>
            </w:r>
          </w:p>
          <w:p w:rsidR="00000000" w:rsidDel="00000000" w:rsidP="00000000" w:rsidRDefault="00000000" w:rsidRPr="00000000" w14:paraId="00001136">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 .001 - .01 </w:t>
            </w:r>
          </w:p>
          <w:p w:rsidR="00000000" w:rsidDel="00000000" w:rsidP="00000000" w:rsidRDefault="00000000" w:rsidRPr="00000000" w14:paraId="00001137">
            <w:pPr>
              <w:spacing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i w:val="1"/>
                <w:sz w:val="20"/>
                <w:szCs w:val="20"/>
                <w:rtl w:val="0"/>
              </w:rPr>
              <w:t xml:space="preserve">p</w:t>
            </w:r>
            <w:r w:rsidDel="00000000" w:rsidR="00000000" w:rsidRPr="00000000">
              <w:rPr>
                <w:rFonts w:ascii="Calibri" w:cs="Calibri" w:eastAsia="Calibri" w:hAnsi="Calibri"/>
                <w:sz w:val="20"/>
                <w:szCs w:val="20"/>
                <w:rtl w:val="0"/>
              </w:rPr>
              <w:t xml:space="preserve"> &lt; .001</w:t>
            </w:r>
          </w:p>
          <w:p w:rsidR="00000000" w:rsidDel="00000000" w:rsidP="00000000" w:rsidRDefault="00000000" w:rsidRPr="00000000" w14:paraId="00001138">
            <w:pPr>
              <w:spacing w:line="276" w:lineRule="auto"/>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df</w:t>
            </w:r>
            <w:r w:rsidDel="00000000" w:rsidR="00000000" w:rsidRPr="00000000">
              <w:rPr>
                <w:rFonts w:ascii="Calibri" w:cs="Calibri" w:eastAsia="Calibri" w:hAnsi="Calibri"/>
                <w:sz w:val="20"/>
                <w:szCs w:val="20"/>
                <w:rtl w:val="0"/>
              </w:rPr>
              <w:t xml:space="preserve"> = </w:t>
            </w:r>
            <w:r w:rsidDel="00000000" w:rsidR="00000000" w:rsidRPr="00000000">
              <w:rPr>
                <w:rFonts w:ascii="Calibri" w:cs="Calibri" w:eastAsia="Calibri" w:hAnsi="Calibri"/>
                <w:i w:val="1"/>
                <w:sz w:val="20"/>
                <w:szCs w:val="20"/>
                <w:rtl w:val="0"/>
              </w:rPr>
              <w:t xml:space="preserve">1</w:t>
            </w:r>
          </w:p>
        </w:tc>
      </w:tr>
    </w:tbl>
    <w:p w:rsidR="00000000" w:rsidDel="00000000" w:rsidP="00000000" w:rsidRDefault="00000000" w:rsidRPr="00000000" w14:paraId="0000113D">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3E">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3F">
      <w:pPr>
        <w:spacing w:line="276" w:lineRule="auto"/>
        <w:rPr/>
      </w:pPr>
      <w:r w:rsidDel="00000000" w:rsidR="00000000" w:rsidRPr="00000000">
        <w:rPr>
          <w:rtl w:val="0"/>
        </w:rPr>
      </w:r>
    </w:p>
    <w:p w:rsidR="00000000" w:rsidDel="00000000" w:rsidP="00000000" w:rsidRDefault="00000000" w:rsidRPr="00000000" w14:paraId="00001140">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41">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42">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43">
      <w:pP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1144">
      <w:pPr>
        <w:spacing w:line="276" w:lineRule="auto"/>
        <w:rPr/>
      </w:pPr>
      <w:r w:rsidDel="00000000" w:rsidR="00000000" w:rsidRPr="00000000">
        <w:rPr>
          <w:rtl w:val="0"/>
        </w:rPr>
      </w:r>
    </w:p>
    <w:p w:rsidR="00000000" w:rsidDel="00000000" w:rsidP="00000000" w:rsidRDefault="00000000" w:rsidRPr="00000000" w14:paraId="00001145">
      <w:pPr>
        <w:rPr>
          <w:rFonts w:ascii="Calibri" w:cs="Calibri" w:eastAsia="Calibri" w:hAnsi="Calibri"/>
          <w:b w:val="1"/>
        </w:rPr>
      </w:pPr>
      <w:r w:rsidDel="00000000" w:rsidR="00000000" w:rsidRPr="00000000">
        <w:rPr>
          <w:rtl w:val="0"/>
        </w:rPr>
      </w:r>
    </w:p>
    <w:p w:rsidR="00000000" w:rsidDel="00000000" w:rsidP="00000000" w:rsidRDefault="00000000" w:rsidRPr="00000000" w14:paraId="00001146">
      <w:pPr>
        <w:rPr/>
      </w:pPr>
      <w:r w:rsidDel="00000000" w:rsidR="00000000" w:rsidRPr="00000000">
        <w:rPr>
          <w:rtl w:val="0"/>
        </w:rPr>
      </w:r>
    </w:p>
    <w:p w:rsidR="00000000" w:rsidDel="00000000" w:rsidP="00000000" w:rsidRDefault="00000000" w:rsidRPr="00000000" w14:paraId="00001147">
      <w:pPr>
        <w:rPr/>
      </w:pPr>
      <w:r w:rsidDel="00000000" w:rsidR="00000000" w:rsidRPr="00000000">
        <w:rPr>
          <w:rtl w:val="0"/>
        </w:rPr>
      </w:r>
    </w:p>
    <w:sectPr>
      <w:headerReference r:id="rId166" w:type="default"/>
      <w:headerReference r:id="rId167" w:type="first"/>
      <w:footerReference r:id="rId168" w:type="default"/>
      <w:footerReference r:id="rId169" w:type="first"/>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14C">
    <w:pPr>
      <w:pStyle w:val="Heading1"/>
      <w:jc w:val="left"/>
      <w:rPr/>
    </w:pPr>
    <w:bookmarkStart w:colFirst="0" w:colLast="0" w:name="_xtkc7cnd3699" w:id="272"/>
    <w:bookmarkEnd w:id="272"/>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14D">
    <w:pPr>
      <w:jc w:val="center"/>
      <w:rPr>
        <w:rFonts w:ascii="Calibri" w:cs="Calibri" w:eastAsia="Calibri" w:hAnsi="Calibri"/>
        <w:color w:val="666666"/>
        <w:sz w:val="20"/>
        <w:szCs w:val="20"/>
      </w:rPr>
    </w:pPr>
    <w:r w:rsidDel="00000000" w:rsidR="00000000" w:rsidRPr="00000000">
      <w:rPr>
        <w:rFonts w:ascii="Calibri" w:cs="Calibri" w:eastAsia="Calibri" w:hAnsi="Calibri"/>
        <w:color w:val="666666"/>
        <w:sz w:val="20"/>
        <w:szCs w:val="20"/>
        <w:rtl w:val="0"/>
      </w:rPr>
      <w:t xml:space="preserve"> |Page </w:t>
    </w:r>
    <w:r w:rsidDel="00000000" w:rsidR="00000000" w:rsidRPr="00000000">
      <w:rPr>
        <w:rFonts w:ascii="Calibri" w:cs="Calibri" w:eastAsia="Calibri" w:hAnsi="Calibri"/>
        <w:color w:val="666666"/>
        <w:sz w:val="20"/>
        <w:szCs w:val="20"/>
      </w:rPr>
      <w:fldChar w:fldCharType="begin"/>
      <w:instrText xml:space="preserve">PAGE</w:instrText>
      <w:fldChar w:fldCharType="separate"/>
      <w:fldChar w:fldCharType="end"/>
    </w:r>
    <w:r w:rsidDel="00000000" w:rsidR="00000000" w:rsidRPr="00000000">
      <w:rPr>
        <w:rFonts w:ascii="Calibri" w:cs="Calibri" w:eastAsia="Calibri" w:hAnsi="Calibri"/>
        <w:color w:val="666666"/>
        <w:sz w:val="20"/>
        <w:szCs w:val="20"/>
        <w:rtl w:val="0"/>
      </w:rPr>
      <w:t xml:space="preserve">|</w:t>
    </w:r>
  </w:p>
  <w:p w:rsidR="00000000" w:rsidDel="00000000" w:rsidP="00000000" w:rsidRDefault="00000000" w:rsidRPr="00000000" w14:paraId="000011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148">
    <w:pPr>
      <w:pStyle w:val="Heading1"/>
      <w:ind w:left="-1350" w:right="-1440" w:firstLine="630"/>
      <w:rPr/>
    </w:pPr>
    <w:bookmarkStart w:colFirst="0" w:colLast="0" w:name="_jn5fgdudef4b" w:id="271"/>
    <w:bookmarkEnd w:id="271"/>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149">
    <w:pPr>
      <w:jc w:val="center"/>
      <w:rPr>
        <w:rFonts w:ascii="Calibri" w:cs="Calibri" w:eastAsia="Calibri" w:hAnsi="Calibri"/>
        <w:i w:val="1"/>
        <w:sz w:val="20"/>
        <w:szCs w:val="20"/>
      </w:rPr>
    </w:pPr>
    <w:r w:rsidDel="00000000" w:rsidR="00000000" w:rsidRPr="00000000">
      <w:rPr>
        <w:rtl w:val="0"/>
      </w:rPr>
    </w:r>
  </w:p>
  <w:p w:rsidR="00000000" w:rsidDel="00000000" w:rsidP="00000000" w:rsidRDefault="00000000" w:rsidRPr="00000000" w14:paraId="0000114A">
    <w:pPr>
      <w:jc w:val="center"/>
      <w:rPr>
        <w:rFonts w:ascii="Calibri" w:cs="Calibri" w:eastAsia="Calibri" w:hAnsi="Calibri"/>
        <w:i w:val="1"/>
        <w:sz w:val="20"/>
        <w:szCs w:val="20"/>
      </w:rPr>
    </w:pPr>
    <w:r w:rsidDel="00000000" w:rsidR="00000000" w:rsidRPr="00000000">
      <w:rPr>
        <w:rtl w:val="0"/>
      </w:rPr>
    </w:r>
  </w:p>
  <w:p w:rsidR="00000000" w:rsidDel="00000000" w:rsidP="00000000" w:rsidRDefault="00000000" w:rsidRPr="00000000" w14:paraId="0000114B">
    <w:pPr>
      <w:jc w:val="center"/>
      <w:rPr>
        <w:rFonts w:ascii="Source Sans Pro" w:cs="Source Sans Pro" w:eastAsia="Source Sans Pro" w:hAnsi="Source Sans Pro"/>
        <w:b w:val="1"/>
        <w:color w:val="666666"/>
      </w:rPr>
    </w:pPr>
    <w:r w:rsidDel="00000000" w:rsidR="00000000" w:rsidRPr="00000000">
      <w:rPr>
        <w:rFonts w:ascii="Calibri" w:cs="Calibri" w:eastAsia="Calibri" w:hAnsi="Calibri"/>
        <w:i w:val="1"/>
        <w:color w:val="666666"/>
        <w:sz w:val="20"/>
        <w:szCs w:val="20"/>
        <w:rtl w:val="0"/>
      </w:rPr>
      <w:t xml:space="preserve">South Carolina Results of the Wildlife Viewer Survey</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7">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jc w:val="center"/>
    </w:pPr>
    <w:rPr>
      <w:rFonts w:ascii="Calibri" w:cs="Calibri" w:eastAsia="Calibri" w:hAnsi="Calibri"/>
      <w:b w:val="1"/>
      <w:sz w:val="24"/>
      <w:szCs w:val="24"/>
    </w:rPr>
  </w:style>
  <w:style w:type="paragraph" w:styleId="Heading2">
    <w:name w:val="heading 2"/>
    <w:basedOn w:val="Normal"/>
    <w:next w:val="Normal"/>
    <w:pPr>
      <w:keepNext w:val="1"/>
      <w:keepLines w:val="1"/>
      <w:spacing w:after="120" w:before="360" w:lineRule="auto"/>
    </w:pPr>
    <w:rPr>
      <w:rFonts w:ascii="Calibri" w:cs="Calibri" w:eastAsia="Calibri" w:hAnsi="Calibri"/>
      <w:b w:val="1"/>
      <w:sz w:val="24"/>
      <w:szCs w:val="24"/>
    </w:rPr>
  </w:style>
  <w:style w:type="paragraph" w:styleId="Heading3">
    <w:name w:val="heading 3"/>
    <w:basedOn w:val="Normal"/>
    <w:next w:val="Normal"/>
    <w:pPr>
      <w:keepNext w:val="1"/>
      <w:keepLines w:val="1"/>
      <w:spacing w:after="80" w:before="320" w:lineRule="auto"/>
    </w:pPr>
    <w:rPr>
      <w:rFonts w:ascii="Calibri" w:cs="Calibri" w:eastAsia="Calibri" w:hAnsi="Calibri"/>
      <w:b w:val="1"/>
      <w:i w:val="1"/>
      <w:sz w:val="24"/>
      <w:szCs w:val="24"/>
    </w:rPr>
  </w:style>
  <w:style w:type="paragraph" w:styleId="Heading4">
    <w:name w:val="heading 4"/>
    <w:basedOn w:val="Normal"/>
    <w:next w:val="Normal"/>
    <w:pPr>
      <w:keepNext w:val="1"/>
      <w:keepLines w:val="1"/>
      <w:spacing w:after="80" w:before="280" w:lineRule="auto"/>
    </w:pPr>
    <w:rPr>
      <w:rFonts w:ascii="Calibri" w:cs="Calibri" w:eastAsia="Calibri" w:hAnsi="Calibri"/>
      <w:i w:val="1"/>
      <w:sz w:val="24"/>
      <w:szCs w:val="24"/>
    </w:rPr>
  </w:style>
  <w:style w:type="paragraph" w:styleId="Heading5">
    <w:name w:val="heading 5"/>
    <w:basedOn w:val="Normal"/>
    <w:next w:val="Normal"/>
    <w:pPr>
      <w:keepNext w:val="1"/>
      <w:keepLines w:val="1"/>
      <w:spacing w:after="80" w:before="240" w:lineRule="auto"/>
    </w:pPr>
    <w:rPr>
      <w:rFonts w:ascii="Calibri" w:cs="Calibri" w:eastAsia="Calibri" w:hAnsi="Calibri"/>
      <w:b w:val="1"/>
      <w:sz w:val="20"/>
      <w:szCs w:val="20"/>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65.png"/><Relationship Id="rId42" Type="http://schemas.openxmlformats.org/officeDocument/2006/relationships/image" Target="media/image83.png"/><Relationship Id="rId41" Type="http://schemas.openxmlformats.org/officeDocument/2006/relationships/image" Target="media/image20.png"/><Relationship Id="rId44" Type="http://schemas.openxmlformats.org/officeDocument/2006/relationships/image" Target="media/image22.png"/><Relationship Id="rId43" Type="http://schemas.openxmlformats.org/officeDocument/2006/relationships/image" Target="media/image79.png"/><Relationship Id="rId46" Type="http://schemas.openxmlformats.org/officeDocument/2006/relationships/image" Target="media/image40.png"/><Relationship Id="rId45" Type="http://schemas.openxmlformats.org/officeDocument/2006/relationships/image" Target="media/image18.png"/><Relationship Id="rId107" Type="http://schemas.openxmlformats.org/officeDocument/2006/relationships/image" Target="media/image43.png"/><Relationship Id="rId106" Type="http://schemas.openxmlformats.org/officeDocument/2006/relationships/image" Target="media/image42.png"/><Relationship Id="rId105" Type="http://schemas.openxmlformats.org/officeDocument/2006/relationships/image" Target="media/image118.png"/><Relationship Id="rId104" Type="http://schemas.openxmlformats.org/officeDocument/2006/relationships/image" Target="media/image38.png"/><Relationship Id="rId109" Type="http://schemas.openxmlformats.org/officeDocument/2006/relationships/image" Target="media/image61.png"/><Relationship Id="rId108" Type="http://schemas.openxmlformats.org/officeDocument/2006/relationships/image" Target="media/image127.png"/><Relationship Id="rId48" Type="http://schemas.openxmlformats.org/officeDocument/2006/relationships/image" Target="media/image44.png"/><Relationship Id="rId47" Type="http://schemas.openxmlformats.org/officeDocument/2006/relationships/image" Target="media/image76.png"/><Relationship Id="rId49" Type="http://schemas.openxmlformats.org/officeDocument/2006/relationships/image" Target="media/image39.png"/><Relationship Id="rId103" Type="http://schemas.openxmlformats.org/officeDocument/2006/relationships/image" Target="media/image116.png"/><Relationship Id="rId102" Type="http://schemas.openxmlformats.org/officeDocument/2006/relationships/image" Target="media/image62.png"/><Relationship Id="rId101" Type="http://schemas.openxmlformats.org/officeDocument/2006/relationships/image" Target="media/image71.png"/><Relationship Id="rId100" Type="http://schemas.openxmlformats.org/officeDocument/2006/relationships/image" Target="media/image2.png"/><Relationship Id="rId31" Type="http://schemas.openxmlformats.org/officeDocument/2006/relationships/image" Target="media/image85.png"/><Relationship Id="rId30" Type="http://schemas.openxmlformats.org/officeDocument/2006/relationships/image" Target="media/image115.png"/><Relationship Id="rId33" Type="http://schemas.openxmlformats.org/officeDocument/2006/relationships/image" Target="media/image89.png"/><Relationship Id="rId32" Type="http://schemas.openxmlformats.org/officeDocument/2006/relationships/image" Target="media/image70.png"/><Relationship Id="rId35" Type="http://schemas.openxmlformats.org/officeDocument/2006/relationships/image" Target="media/image130.png"/><Relationship Id="rId34" Type="http://schemas.openxmlformats.org/officeDocument/2006/relationships/image" Target="media/image132.png"/><Relationship Id="rId37" Type="http://schemas.openxmlformats.org/officeDocument/2006/relationships/image" Target="media/image59.png"/><Relationship Id="rId36" Type="http://schemas.openxmlformats.org/officeDocument/2006/relationships/image" Target="media/image53.png"/><Relationship Id="rId39" Type="http://schemas.openxmlformats.org/officeDocument/2006/relationships/image" Target="media/image90.png"/><Relationship Id="rId38" Type="http://schemas.openxmlformats.org/officeDocument/2006/relationships/image" Target="media/image80.png"/><Relationship Id="rId20" Type="http://schemas.openxmlformats.org/officeDocument/2006/relationships/image" Target="media/image67.png"/><Relationship Id="rId22" Type="http://schemas.openxmlformats.org/officeDocument/2006/relationships/image" Target="media/image103.png"/><Relationship Id="rId21" Type="http://schemas.openxmlformats.org/officeDocument/2006/relationships/image" Target="media/image111.png"/><Relationship Id="rId24" Type="http://schemas.openxmlformats.org/officeDocument/2006/relationships/image" Target="media/image45.png"/><Relationship Id="rId23" Type="http://schemas.openxmlformats.org/officeDocument/2006/relationships/image" Target="media/image1.png"/><Relationship Id="rId129" Type="http://schemas.openxmlformats.org/officeDocument/2006/relationships/image" Target="media/image136.png"/><Relationship Id="rId128" Type="http://schemas.openxmlformats.org/officeDocument/2006/relationships/image" Target="media/image81.png"/><Relationship Id="rId127" Type="http://schemas.openxmlformats.org/officeDocument/2006/relationships/image" Target="media/image119.png"/><Relationship Id="rId126" Type="http://schemas.openxmlformats.org/officeDocument/2006/relationships/image" Target="media/image19.png"/><Relationship Id="rId26" Type="http://schemas.openxmlformats.org/officeDocument/2006/relationships/image" Target="media/image125.png"/><Relationship Id="rId121" Type="http://schemas.openxmlformats.org/officeDocument/2006/relationships/image" Target="media/image54.png"/><Relationship Id="rId25" Type="http://schemas.openxmlformats.org/officeDocument/2006/relationships/image" Target="media/image86.png"/><Relationship Id="rId120" Type="http://schemas.openxmlformats.org/officeDocument/2006/relationships/image" Target="media/image122.png"/><Relationship Id="rId28" Type="http://schemas.openxmlformats.org/officeDocument/2006/relationships/image" Target="media/image24.png"/><Relationship Id="rId27" Type="http://schemas.openxmlformats.org/officeDocument/2006/relationships/image" Target="media/image124.png"/><Relationship Id="rId125" Type="http://schemas.openxmlformats.org/officeDocument/2006/relationships/image" Target="media/image12.png"/><Relationship Id="rId29" Type="http://schemas.openxmlformats.org/officeDocument/2006/relationships/image" Target="media/image49.png"/><Relationship Id="rId124" Type="http://schemas.openxmlformats.org/officeDocument/2006/relationships/image" Target="media/image110.png"/><Relationship Id="rId123" Type="http://schemas.openxmlformats.org/officeDocument/2006/relationships/image" Target="media/image134.png"/><Relationship Id="rId122" Type="http://schemas.openxmlformats.org/officeDocument/2006/relationships/image" Target="media/image131.png"/><Relationship Id="rId95" Type="http://schemas.openxmlformats.org/officeDocument/2006/relationships/hyperlink" Target="https://www.census.gov/content/dam/Census/library/publications/2018/demo/fhw16-nat.pdf" TargetMode="External"/><Relationship Id="rId94" Type="http://schemas.openxmlformats.org/officeDocument/2006/relationships/hyperlink" Target="https://www2.census.gov/programs-surveys/fhwar/publications/2011/fhw11-sc.pdf" TargetMode="External"/><Relationship Id="rId97" Type="http://schemas.openxmlformats.org/officeDocument/2006/relationships/hyperlink" Target="http://www.fs.usda.gov/treesearch/pubs/21304" TargetMode="External"/><Relationship Id="rId96" Type="http://schemas.openxmlformats.org/officeDocument/2006/relationships/hyperlink" Target="https://www.census.gov/newsroom/press-releases/2021/population-changes-nations-diversity.html" TargetMode="External"/><Relationship Id="rId11" Type="http://schemas.openxmlformats.org/officeDocument/2006/relationships/image" Target="media/image126.png"/><Relationship Id="rId99" Type="http://schemas.openxmlformats.org/officeDocument/2006/relationships/image" Target="media/image36.png"/><Relationship Id="rId10" Type="http://schemas.openxmlformats.org/officeDocument/2006/relationships/image" Target="media/image37.png"/><Relationship Id="rId98" Type="http://schemas.openxmlformats.org/officeDocument/2006/relationships/image" Target="media/image121.png"/><Relationship Id="rId13" Type="http://schemas.openxmlformats.org/officeDocument/2006/relationships/image" Target="media/image77.png"/><Relationship Id="rId12" Type="http://schemas.openxmlformats.org/officeDocument/2006/relationships/image" Target="media/image52.png"/><Relationship Id="rId91" Type="http://schemas.openxmlformats.org/officeDocument/2006/relationships/hyperlink" Target="http://wildlife.org/wp-content/uploads/2014/05/North-American-model-of-Wildlife-Conservation.pdf" TargetMode="External"/><Relationship Id="rId90" Type="http://schemas.openxmlformats.org/officeDocument/2006/relationships/hyperlink" Target="https://nawmp.org/sites/default/files/2021-03/National%20Birdwatcher%20Survey.pdf" TargetMode="External"/><Relationship Id="rId93" Type="http://schemas.openxmlformats.org/officeDocument/2006/relationships/hyperlink" Target="https://vtechworks.lib.vt.edu/handle/10919/105661" TargetMode="External"/><Relationship Id="rId92" Type="http://schemas.openxmlformats.org/officeDocument/2006/relationships/hyperlink" Target="https://www.birdability.org" TargetMode="External"/><Relationship Id="rId118" Type="http://schemas.openxmlformats.org/officeDocument/2006/relationships/image" Target="media/image15.png"/><Relationship Id="rId117" Type="http://schemas.openxmlformats.org/officeDocument/2006/relationships/image" Target="media/image10.png"/><Relationship Id="rId116" Type="http://schemas.openxmlformats.org/officeDocument/2006/relationships/image" Target="media/image29.png"/><Relationship Id="rId115" Type="http://schemas.openxmlformats.org/officeDocument/2006/relationships/image" Target="media/image48.png"/><Relationship Id="rId119" Type="http://schemas.openxmlformats.org/officeDocument/2006/relationships/image" Target="media/image95.png"/><Relationship Id="rId15" Type="http://schemas.openxmlformats.org/officeDocument/2006/relationships/image" Target="media/image3.png"/><Relationship Id="rId110" Type="http://schemas.openxmlformats.org/officeDocument/2006/relationships/image" Target="media/image47.png"/><Relationship Id="rId14" Type="http://schemas.openxmlformats.org/officeDocument/2006/relationships/image" Target="media/image101.png"/><Relationship Id="rId17" Type="http://schemas.openxmlformats.org/officeDocument/2006/relationships/image" Target="media/image100.png"/><Relationship Id="rId16" Type="http://schemas.openxmlformats.org/officeDocument/2006/relationships/image" Target="media/image68.png"/><Relationship Id="rId19" Type="http://schemas.openxmlformats.org/officeDocument/2006/relationships/image" Target="media/image31.png"/><Relationship Id="rId114" Type="http://schemas.openxmlformats.org/officeDocument/2006/relationships/image" Target="media/image5.png"/><Relationship Id="rId18" Type="http://schemas.openxmlformats.org/officeDocument/2006/relationships/image" Target="media/image87.png"/><Relationship Id="rId113" Type="http://schemas.openxmlformats.org/officeDocument/2006/relationships/image" Target="media/image16.png"/><Relationship Id="rId112" Type="http://schemas.openxmlformats.org/officeDocument/2006/relationships/image" Target="media/image55.png"/><Relationship Id="rId111" Type="http://schemas.openxmlformats.org/officeDocument/2006/relationships/image" Target="media/image4.png"/><Relationship Id="rId84" Type="http://schemas.openxmlformats.org/officeDocument/2006/relationships/hyperlink" Target="https://cahss.org/wpcontent/uploads/2022/07/RB_Evolution-and-Current-Use-of-the-ORAM_FINAL.pdf" TargetMode="External"/><Relationship Id="rId83" Type="http://schemas.openxmlformats.org/officeDocument/2006/relationships/hyperlink" Target="https://www.fishwildlife.org/afwa-informs/multi-state-conservation-grants-program" TargetMode="External"/><Relationship Id="rId86" Type="http://schemas.openxmlformats.org/officeDocument/2006/relationships/hyperlink" Target="https://nawmp.org/sites/default/files/2018-01/SUMM%20NAWMP%20Bird%20watcher%20Survey%20June%2020%202017_1.pdf" TargetMode="External"/><Relationship Id="rId85" Type="http://schemas.openxmlformats.org/officeDocument/2006/relationships/hyperlink" Target="https://www.cdc.gov/ncbddd/disabilityandhealth/infographic-disability-impacts-all.html" TargetMode="External"/><Relationship Id="rId88" Type="http://schemas.openxmlformats.org/officeDocument/2006/relationships/hyperlink" Target="http://hdl.handle.net/10919/101046" TargetMode="External"/><Relationship Id="rId150" Type="http://schemas.openxmlformats.org/officeDocument/2006/relationships/image" Target="media/image50.png"/><Relationship Id="rId87" Type="http://schemas.openxmlformats.org/officeDocument/2006/relationships/hyperlink" Target="https://vtechworks.lib.vt.edu/handle/10919/98666" TargetMode="External"/><Relationship Id="rId89" Type="http://schemas.openxmlformats.org/officeDocument/2006/relationships/hyperlink" Target="https://nawmp.org/sites/default/files/2021-03/National%20Birdwatcher%20Survey.pdf" TargetMode="External"/><Relationship Id="rId80" Type="http://schemas.openxmlformats.org/officeDocument/2006/relationships/hyperlink" Target="https://goco.org/" TargetMode="External"/><Relationship Id="rId82" Type="http://schemas.openxmlformats.org/officeDocument/2006/relationships/hyperlink" Target="https://www.fishwildlife.org/application/files/3615/1853/8699/The_State_Conservation_Machine-FINAL.pdf" TargetMode="External"/><Relationship Id="rId81" Type="http://schemas.openxmlformats.org/officeDocument/2006/relationships/hyperlink" Target="https://dwr.virginia.gov/restore-the-wild/"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69.png"/><Relationship Id="rId4" Type="http://schemas.openxmlformats.org/officeDocument/2006/relationships/numbering" Target="numbering.xml"/><Relationship Id="rId148" Type="http://schemas.openxmlformats.org/officeDocument/2006/relationships/image" Target="media/image58.png"/><Relationship Id="rId9" Type="http://schemas.openxmlformats.org/officeDocument/2006/relationships/image" Target="media/image99.png"/><Relationship Id="rId143" Type="http://schemas.openxmlformats.org/officeDocument/2006/relationships/image" Target="media/image17.png"/><Relationship Id="rId142" Type="http://schemas.openxmlformats.org/officeDocument/2006/relationships/image" Target="media/image51.png"/><Relationship Id="rId141" Type="http://schemas.openxmlformats.org/officeDocument/2006/relationships/image" Target="media/image23.png"/><Relationship Id="rId140" Type="http://schemas.openxmlformats.org/officeDocument/2006/relationships/image" Target="media/image8.png"/><Relationship Id="rId5" Type="http://schemas.openxmlformats.org/officeDocument/2006/relationships/styles" Target="styles.xml"/><Relationship Id="rId147" Type="http://schemas.openxmlformats.org/officeDocument/2006/relationships/image" Target="media/image13.png"/><Relationship Id="rId6" Type="http://schemas.openxmlformats.org/officeDocument/2006/relationships/image" Target="media/image84.png"/><Relationship Id="rId146" Type="http://schemas.openxmlformats.org/officeDocument/2006/relationships/image" Target="media/image41.png"/><Relationship Id="rId7" Type="http://schemas.openxmlformats.org/officeDocument/2006/relationships/image" Target="media/image60.png"/><Relationship Id="rId145" Type="http://schemas.openxmlformats.org/officeDocument/2006/relationships/image" Target="media/image30.png"/><Relationship Id="rId8" Type="http://schemas.openxmlformats.org/officeDocument/2006/relationships/image" Target="media/image93.png"/><Relationship Id="rId144" Type="http://schemas.openxmlformats.org/officeDocument/2006/relationships/image" Target="media/image11.png"/><Relationship Id="rId73" Type="http://schemas.openxmlformats.org/officeDocument/2006/relationships/image" Target="media/image74.png"/><Relationship Id="rId72" Type="http://schemas.openxmlformats.org/officeDocument/2006/relationships/image" Target="media/image66.png"/><Relationship Id="rId75" Type="http://schemas.openxmlformats.org/officeDocument/2006/relationships/hyperlink" Target="https://www2.dnr.sc.gov/ManagedLands/" TargetMode="External"/><Relationship Id="rId74" Type="http://schemas.openxmlformats.org/officeDocument/2006/relationships/hyperlink" Target="https://www.dnr.sc.gov/birds/landviewing.html" TargetMode="External"/><Relationship Id="rId77" Type="http://schemas.openxmlformats.org/officeDocument/2006/relationships/hyperlink" Target="https://www.dnr.sc.gov/water/river/stewardship.html" TargetMode="External"/><Relationship Id="rId76" Type="http://schemas.openxmlformats.org/officeDocument/2006/relationships/hyperlink" Target="https://www.campwildwoodsc.com/" TargetMode="External"/><Relationship Id="rId79" Type="http://schemas.openxmlformats.org/officeDocument/2006/relationships/hyperlink" Target="https://www.birdability.org/" TargetMode="External"/><Relationship Id="rId78" Type="http://schemas.openxmlformats.org/officeDocument/2006/relationships/hyperlink" Target="https://www.facebook.com/scdnrcommunityengagement" TargetMode="External"/><Relationship Id="rId71" Type="http://schemas.openxmlformats.org/officeDocument/2006/relationships/image" Target="media/image26.png"/><Relationship Id="rId70" Type="http://schemas.openxmlformats.org/officeDocument/2006/relationships/image" Target="media/image112.png"/><Relationship Id="rId139" Type="http://schemas.openxmlformats.org/officeDocument/2006/relationships/image" Target="media/image35.png"/><Relationship Id="rId138" Type="http://schemas.openxmlformats.org/officeDocument/2006/relationships/image" Target="media/image94.png"/><Relationship Id="rId137" Type="http://schemas.openxmlformats.org/officeDocument/2006/relationships/image" Target="media/image7.png"/><Relationship Id="rId132" Type="http://schemas.openxmlformats.org/officeDocument/2006/relationships/image" Target="media/image114.png"/><Relationship Id="rId131" Type="http://schemas.openxmlformats.org/officeDocument/2006/relationships/image" Target="media/image73.png"/><Relationship Id="rId130" Type="http://schemas.openxmlformats.org/officeDocument/2006/relationships/image" Target="media/image133.png"/><Relationship Id="rId136" Type="http://schemas.openxmlformats.org/officeDocument/2006/relationships/image" Target="media/image25.png"/><Relationship Id="rId135" Type="http://schemas.openxmlformats.org/officeDocument/2006/relationships/image" Target="media/image102.png"/><Relationship Id="rId134" Type="http://schemas.openxmlformats.org/officeDocument/2006/relationships/image" Target="media/image27.png"/><Relationship Id="rId133" Type="http://schemas.openxmlformats.org/officeDocument/2006/relationships/image" Target="media/image34.png"/><Relationship Id="rId62" Type="http://schemas.openxmlformats.org/officeDocument/2006/relationships/image" Target="media/image105.png"/><Relationship Id="rId61" Type="http://schemas.openxmlformats.org/officeDocument/2006/relationships/image" Target="media/image135.png"/><Relationship Id="rId64" Type="http://schemas.openxmlformats.org/officeDocument/2006/relationships/image" Target="media/image72.png"/><Relationship Id="rId63" Type="http://schemas.openxmlformats.org/officeDocument/2006/relationships/image" Target="media/image123.png"/><Relationship Id="rId66" Type="http://schemas.openxmlformats.org/officeDocument/2006/relationships/image" Target="media/image108.png"/><Relationship Id="rId65" Type="http://schemas.openxmlformats.org/officeDocument/2006/relationships/image" Target="media/image129.png"/><Relationship Id="rId68" Type="http://schemas.openxmlformats.org/officeDocument/2006/relationships/image" Target="media/image97.png"/><Relationship Id="rId67" Type="http://schemas.openxmlformats.org/officeDocument/2006/relationships/image" Target="media/image63.png"/><Relationship Id="rId60" Type="http://schemas.openxmlformats.org/officeDocument/2006/relationships/image" Target="media/image113.png"/><Relationship Id="rId165" Type="http://schemas.openxmlformats.org/officeDocument/2006/relationships/image" Target="media/image21.png"/><Relationship Id="rId69" Type="http://schemas.openxmlformats.org/officeDocument/2006/relationships/image" Target="media/image107.png"/><Relationship Id="rId164" Type="http://schemas.openxmlformats.org/officeDocument/2006/relationships/image" Target="media/image57.png"/><Relationship Id="rId163" Type="http://schemas.openxmlformats.org/officeDocument/2006/relationships/image" Target="media/image128.png"/><Relationship Id="rId162" Type="http://schemas.openxmlformats.org/officeDocument/2006/relationships/image" Target="media/image33.png"/><Relationship Id="rId169" Type="http://schemas.openxmlformats.org/officeDocument/2006/relationships/footer" Target="footer1.xml"/><Relationship Id="rId168" Type="http://schemas.openxmlformats.org/officeDocument/2006/relationships/footer" Target="footer2.xml"/><Relationship Id="rId167" Type="http://schemas.openxmlformats.org/officeDocument/2006/relationships/header" Target="header1.xml"/><Relationship Id="rId166" Type="http://schemas.openxmlformats.org/officeDocument/2006/relationships/header" Target="header2.xml"/><Relationship Id="rId51" Type="http://schemas.openxmlformats.org/officeDocument/2006/relationships/image" Target="media/image117.png"/><Relationship Id="rId50" Type="http://schemas.openxmlformats.org/officeDocument/2006/relationships/image" Target="media/image78.png"/><Relationship Id="rId53" Type="http://schemas.openxmlformats.org/officeDocument/2006/relationships/image" Target="media/image64.png"/><Relationship Id="rId52" Type="http://schemas.openxmlformats.org/officeDocument/2006/relationships/image" Target="media/image109.png"/><Relationship Id="rId55" Type="http://schemas.openxmlformats.org/officeDocument/2006/relationships/image" Target="media/image9.png"/><Relationship Id="rId161" Type="http://schemas.openxmlformats.org/officeDocument/2006/relationships/image" Target="media/image82.png"/><Relationship Id="rId54" Type="http://schemas.openxmlformats.org/officeDocument/2006/relationships/image" Target="media/image92.png"/><Relationship Id="rId160" Type="http://schemas.openxmlformats.org/officeDocument/2006/relationships/image" Target="media/image75.png"/><Relationship Id="rId57" Type="http://schemas.openxmlformats.org/officeDocument/2006/relationships/image" Target="media/image120.png"/><Relationship Id="rId56" Type="http://schemas.openxmlformats.org/officeDocument/2006/relationships/image" Target="media/image28.png"/><Relationship Id="rId159" Type="http://schemas.openxmlformats.org/officeDocument/2006/relationships/image" Target="media/image88.png"/><Relationship Id="rId59" Type="http://schemas.openxmlformats.org/officeDocument/2006/relationships/image" Target="media/image46.png"/><Relationship Id="rId154" Type="http://schemas.openxmlformats.org/officeDocument/2006/relationships/image" Target="media/image106.png"/><Relationship Id="rId58" Type="http://schemas.openxmlformats.org/officeDocument/2006/relationships/image" Target="media/image14.png"/><Relationship Id="rId153" Type="http://schemas.openxmlformats.org/officeDocument/2006/relationships/image" Target="media/image96.png"/><Relationship Id="rId152" Type="http://schemas.openxmlformats.org/officeDocument/2006/relationships/image" Target="media/image6.png"/><Relationship Id="rId151" Type="http://schemas.openxmlformats.org/officeDocument/2006/relationships/image" Target="media/image98.png"/><Relationship Id="rId158" Type="http://schemas.openxmlformats.org/officeDocument/2006/relationships/image" Target="media/image56.png"/><Relationship Id="rId157" Type="http://schemas.openxmlformats.org/officeDocument/2006/relationships/image" Target="media/image91.png"/><Relationship Id="rId156" Type="http://schemas.openxmlformats.org/officeDocument/2006/relationships/image" Target="media/image32.png"/><Relationship Id="rId155" Type="http://schemas.openxmlformats.org/officeDocument/2006/relationships/image" Target="media/image104.png"/></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